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5279" w:rsidRPr="00192312" w:rsidRDefault="000F5279" w:rsidP="000F5279">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w:t>
      </w:r>
      <w:r w:rsidR="00420214">
        <w:rPr>
          <w:rFonts w:ascii="Arial" w:eastAsia="Batang" w:hAnsi="Arial" w:cs="Arial"/>
          <w:b/>
          <w:bCs/>
          <w:sz w:val="28"/>
          <w:lang w:eastAsia="en-US"/>
        </w:rPr>
        <w:t>7</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420214">
        <w:rPr>
          <w:rFonts w:ascii="Arial" w:eastAsia="Batang" w:hAnsi="Arial" w:cs="Arial"/>
          <w:b/>
          <w:bCs/>
          <w:sz w:val="28"/>
          <w:lang w:eastAsia="en-US"/>
        </w:rPr>
        <w:t>4688</w:t>
      </w:r>
    </w:p>
    <w:p w:rsidR="00420214" w:rsidRPr="009513AC" w:rsidRDefault="00420214" w:rsidP="00420214">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#116</w:t>
      </w:r>
      <w:r w:rsidR="005953E2">
        <w:rPr>
          <w:lang w:val="en-US"/>
        </w:rPr>
        <w:t>b</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5953E2" w:rsidRPr="004806EE" w:rsidRDefault="005953E2" w:rsidP="005953E2">
            <w:pPr>
              <w:rPr>
                <w:b/>
                <w:bCs/>
                <w:sz w:val="20"/>
                <w:szCs w:val="20"/>
                <w:highlight w:val="green"/>
                <w:lang w:eastAsia="x-none"/>
              </w:rPr>
            </w:pPr>
            <w:r w:rsidRPr="004806EE">
              <w:rPr>
                <w:b/>
                <w:bCs/>
                <w:sz w:val="20"/>
                <w:szCs w:val="20"/>
                <w:highlight w:val="green"/>
                <w:lang w:eastAsia="x-none"/>
              </w:rPr>
              <w:t>Agreement</w:t>
            </w:r>
          </w:p>
          <w:p w:rsidR="005953E2" w:rsidRPr="004806EE" w:rsidRDefault="005953E2" w:rsidP="005953E2">
            <w:pPr>
              <w:contextualSpacing/>
              <w:rPr>
                <w:sz w:val="20"/>
                <w:szCs w:val="20"/>
              </w:rPr>
            </w:pPr>
            <w:r w:rsidRPr="004806EE">
              <w:rPr>
                <w:sz w:val="20"/>
                <w:szCs w:val="20"/>
              </w:rPr>
              <w:t>To support codebook-based UL transmission by a 3TX UE, the agreed rank1 precoders in RAN1#116 can also be used when transform precoding is enabled (DFT-s-</w:t>
            </w:r>
            <w:proofErr w:type="gramStart"/>
            <w:r w:rsidRPr="004806EE">
              <w:rPr>
                <w:sz w:val="20"/>
                <w:szCs w:val="20"/>
              </w:rPr>
              <w:t>OFDM )</w:t>
            </w:r>
            <w:proofErr w:type="gramEnd"/>
            <w:r w:rsidRPr="004806EE">
              <w:rPr>
                <w:sz w:val="20"/>
                <w:szCs w:val="20"/>
              </w:rPr>
              <w:t xml:space="preserve">. </w:t>
            </w:r>
          </w:p>
          <w:p w:rsidR="005953E2" w:rsidRPr="004806EE" w:rsidRDefault="005953E2" w:rsidP="005953E2">
            <w:pPr>
              <w:rPr>
                <w:sz w:val="20"/>
                <w:szCs w:val="20"/>
                <w:lang w:eastAsia="x-none"/>
              </w:rPr>
            </w:pPr>
          </w:p>
          <w:p w:rsidR="005953E2" w:rsidRPr="004806EE" w:rsidRDefault="005953E2" w:rsidP="005953E2">
            <w:pPr>
              <w:rPr>
                <w:b/>
                <w:bCs/>
                <w:sz w:val="20"/>
                <w:szCs w:val="20"/>
                <w:highlight w:val="green"/>
                <w:lang w:eastAsia="x-none"/>
              </w:rPr>
            </w:pPr>
            <w:r w:rsidRPr="004806EE">
              <w:rPr>
                <w:b/>
                <w:bCs/>
                <w:sz w:val="20"/>
                <w:szCs w:val="20"/>
                <w:highlight w:val="green"/>
                <w:lang w:eastAsia="x-none"/>
              </w:rPr>
              <w:t>Agreement</w:t>
            </w:r>
          </w:p>
          <w:p w:rsidR="005953E2" w:rsidRPr="004806EE" w:rsidRDefault="005953E2" w:rsidP="005953E2">
            <w:pPr>
              <w:contextualSpacing/>
              <w:rPr>
                <w:iCs/>
                <w:sz w:val="20"/>
                <w:szCs w:val="20"/>
              </w:rPr>
            </w:pPr>
            <w:r w:rsidRPr="004806EE">
              <w:rPr>
                <w:iCs/>
                <w:sz w:val="20"/>
                <w:szCs w:val="20"/>
              </w:rPr>
              <w:t xml:space="preserve">To indicate precoding information for codebook-based UL transmission by a 3TX UE, </w:t>
            </w:r>
          </w:p>
          <w:p w:rsidR="005953E2" w:rsidRPr="004806EE" w:rsidRDefault="005953E2" w:rsidP="005953E2">
            <w:pPr>
              <w:pStyle w:val="ListParagraph"/>
              <w:numPr>
                <w:ilvl w:val="0"/>
                <w:numId w:val="3"/>
              </w:numPr>
              <w:ind w:leftChars="0" w:left="400" w:hanging="400"/>
              <w:contextualSpacing/>
              <w:rPr>
                <w:rFonts w:ascii="Times New Roman" w:hAnsi="Times New Roman"/>
                <w:bCs/>
                <w:iCs/>
                <w:szCs w:val="20"/>
              </w:rPr>
            </w:pPr>
            <w:r w:rsidRPr="004806EE">
              <w:rPr>
                <w:rFonts w:ascii="Times New Roman" w:hAnsi="Times New Roman"/>
                <w:iCs/>
                <w:szCs w:val="20"/>
              </w:rPr>
              <w:t xml:space="preserve">Reuse legacy TPMI indication framework where TPMI and TRI are jointly indicated </w:t>
            </w:r>
          </w:p>
          <w:p w:rsidR="005953E2" w:rsidRPr="004806EE" w:rsidRDefault="005953E2" w:rsidP="005953E2">
            <w:pPr>
              <w:pStyle w:val="ListParagraph"/>
              <w:numPr>
                <w:ilvl w:val="0"/>
                <w:numId w:val="3"/>
              </w:numPr>
              <w:ind w:leftChars="0" w:left="400" w:hanging="400"/>
              <w:contextualSpacing/>
              <w:rPr>
                <w:rFonts w:ascii="Times New Roman" w:hAnsi="Times New Roman"/>
                <w:bCs/>
                <w:iCs/>
                <w:szCs w:val="20"/>
              </w:rPr>
            </w:pPr>
            <w:r w:rsidRPr="004806EE">
              <w:rPr>
                <w:rFonts w:ascii="Times New Roman" w:hAnsi="Times New Roman"/>
                <w:iCs/>
                <w:szCs w:val="20"/>
              </w:rPr>
              <w:t>TPMI field is 2 or 3bits for 3-antenna-port transmission</w:t>
            </w:r>
          </w:p>
          <w:p w:rsidR="005953E2" w:rsidRPr="004806EE" w:rsidRDefault="005953E2" w:rsidP="005953E2">
            <w:pPr>
              <w:pStyle w:val="ListParagraph"/>
              <w:numPr>
                <w:ilvl w:val="1"/>
                <w:numId w:val="3"/>
              </w:numPr>
              <w:ind w:leftChars="0" w:left="400"/>
              <w:contextualSpacing/>
              <w:rPr>
                <w:rFonts w:ascii="Times New Roman" w:hAnsi="Times New Roman"/>
                <w:iCs/>
                <w:szCs w:val="20"/>
              </w:rPr>
            </w:pPr>
            <w:r w:rsidRPr="004806EE">
              <w:rPr>
                <w:rFonts w:ascii="Times New Roman" w:hAnsi="Times New Roman"/>
                <w:iCs/>
                <w:szCs w:val="20"/>
              </w:rPr>
              <w:t xml:space="preserve">For </w:t>
            </w:r>
            <w:proofErr w:type="spellStart"/>
            <w:r w:rsidRPr="004806EE">
              <w:rPr>
                <w:rFonts w:ascii="Times New Roman" w:hAnsi="Times New Roman"/>
                <w:iCs/>
                <w:szCs w:val="20"/>
              </w:rPr>
              <w:t>maxRank</w:t>
            </w:r>
            <w:proofErr w:type="spellEnd"/>
            <w:r w:rsidRPr="004806EE">
              <w:rPr>
                <w:rFonts w:ascii="Times New Roman" w:hAnsi="Times New Roman"/>
                <w:iCs/>
                <w:szCs w:val="20"/>
              </w:rPr>
              <w:t xml:space="preserve"> equals to 1, TPMI field is 2 bits for DFT-s-OFDM and CP-OFDM</w:t>
            </w:r>
          </w:p>
          <w:p w:rsidR="005953E2" w:rsidRPr="004806EE" w:rsidRDefault="005953E2" w:rsidP="005953E2">
            <w:pPr>
              <w:pStyle w:val="ListParagraph"/>
              <w:numPr>
                <w:ilvl w:val="1"/>
                <w:numId w:val="3"/>
              </w:numPr>
              <w:ind w:leftChars="0" w:left="400"/>
              <w:contextualSpacing/>
              <w:rPr>
                <w:rFonts w:ascii="Times New Roman" w:hAnsi="Times New Roman"/>
                <w:iCs/>
                <w:szCs w:val="20"/>
              </w:rPr>
            </w:pPr>
            <w:r w:rsidRPr="004806EE">
              <w:rPr>
                <w:rFonts w:ascii="Times New Roman" w:hAnsi="Times New Roman"/>
                <w:iCs/>
                <w:szCs w:val="20"/>
              </w:rPr>
              <w:t xml:space="preserve">For </w:t>
            </w:r>
            <w:proofErr w:type="spellStart"/>
            <w:r w:rsidRPr="004806EE">
              <w:rPr>
                <w:rFonts w:ascii="Times New Roman" w:hAnsi="Times New Roman"/>
                <w:iCs/>
                <w:szCs w:val="20"/>
              </w:rPr>
              <w:t>maxRank</w:t>
            </w:r>
            <w:proofErr w:type="spellEnd"/>
            <w:r w:rsidRPr="004806EE">
              <w:rPr>
                <w:rFonts w:ascii="Times New Roman" w:hAnsi="Times New Roman"/>
                <w:iCs/>
                <w:szCs w:val="20"/>
              </w:rPr>
              <w:t xml:space="preserve"> equals to 2 or 3, TPMI field is 3 bits for CP-OFDM</w:t>
            </w:r>
          </w:p>
          <w:p w:rsidR="005953E2" w:rsidRPr="004806EE" w:rsidRDefault="005953E2" w:rsidP="005953E2">
            <w:pPr>
              <w:rPr>
                <w:sz w:val="20"/>
                <w:szCs w:val="20"/>
                <w:lang w:val="en-GB" w:eastAsia="x-none"/>
              </w:rPr>
            </w:pPr>
          </w:p>
          <w:p w:rsidR="005953E2" w:rsidRPr="004806EE" w:rsidRDefault="005953E2" w:rsidP="005953E2">
            <w:pPr>
              <w:rPr>
                <w:b/>
                <w:bCs/>
                <w:sz w:val="20"/>
                <w:szCs w:val="20"/>
                <w:highlight w:val="green"/>
                <w:lang w:eastAsia="x-none"/>
              </w:rPr>
            </w:pPr>
            <w:r w:rsidRPr="004806EE">
              <w:rPr>
                <w:b/>
                <w:bCs/>
                <w:sz w:val="20"/>
                <w:szCs w:val="20"/>
                <w:highlight w:val="green"/>
                <w:lang w:eastAsia="x-none"/>
              </w:rPr>
              <w:t>Agreement</w:t>
            </w:r>
          </w:p>
          <w:p w:rsidR="005953E2" w:rsidRPr="004806EE" w:rsidRDefault="005953E2" w:rsidP="005953E2">
            <w:pPr>
              <w:contextualSpacing/>
              <w:rPr>
                <w:iCs/>
                <w:sz w:val="20"/>
                <w:szCs w:val="20"/>
              </w:rPr>
            </w:pPr>
            <w:r w:rsidRPr="004806EE">
              <w:rPr>
                <w:iCs/>
                <w:sz w:val="20"/>
                <w:szCs w:val="20"/>
              </w:rPr>
              <w:t xml:space="preserve">For SRS configuration supporting codebook-based UL transmission by a 3TX UE, support Alt1, </w:t>
            </w:r>
          </w:p>
          <w:p w:rsidR="005953E2" w:rsidRPr="004806EE" w:rsidRDefault="005953E2" w:rsidP="005953E2">
            <w:pPr>
              <w:pStyle w:val="ListParagraph"/>
              <w:numPr>
                <w:ilvl w:val="0"/>
                <w:numId w:val="3"/>
              </w:numPr>
              <w:ind w:leftChars="0" w:left="400" w:hanging="400"/>
              <w:contextualSpacing/>
              <w:rPr>
                <w:rFonts w:ascii="Times New Roman" w:hAnsi="Times New Roman"/>
                <w:iCs/>
                <w:szCs w:val="20"/>
              </w:rPr>
            </w:pPr>
            <w:r w:rsidRPr="004806EE">
              <w:rPr>
                <w:rFonts w:ascii="Times New Roman" w:hAnsi="Times New Roman"/>
                <w:iCs/>
                <w:szCs w:val="20"/>
              </w:rPr>
              <w:t>Alt1: Support configuration of X 4-port SRS resources in a resource set where one the ports is muted</w:t>
            </w:r>
          </w:p>
          <w:p w:rsidR="005953E2" w:rsidRPr="004806EE" w:rsidRDefault="005953E2" w:rsidP="005953E2">
            <w:pPr>
              <w:pStyle w:val="ListParagraph"/>
              <w:numPr>
                <w:ilvl w:val="1"/>
                <w:numId w:val="3"/>
              </w:numPr>
              <w:ind w:leftChars="0" w:left="400"/>
              <w:contextualSpacing/>
              <w:rPr>
                <w:rFonts w:ascii="Times New Roman" w:hAnsi="Times New Roman"/>
                <w:iCs/>
                <w:szCs w:val="20"/>
              </w:rPr>
            </w:pPr>
            <w:r w:rsidRPr="004806EE">
              <w:rPr>
                <w:rFonts w:ascii="Times New Roman" w:hAnsi="Times New Roman"/>
                <w:iCs/>
                <w:szCs w:val="20"/>
              </w:rPr>
              <w:t>FFS muting mechanism</w:t>
            </w:r>
          </w:p>
          <w:p w:rsidR="005953E2" w:rsidRPr="004806EE" w:rsidRDefault="005953E2" w:rsidP="005953E2">
            <w:pPr>
              <w:contextualSpacing/>
              <w:rPr>
                <w:bCs/>
                <w:iCs/>
                <w:sz w:val="20"/>
                <w:szCs w:val="20"/>
              </w:rPr>
            </w:pPr>
            <w:r w:rsidRPr="004806EE">
              <w:rPr>
                <w:bCs/>
                <w:iCs/>
                <w:sz w:val="20"/>
                <w:szCs w:val="20"/>
              </w:rPr>
              <w:t>where X can be up to 2, subject to UE capability.</w:t>
            </w:r>
          </w:p>
          <w:p w:rsidR="005953E2" w:rsidRPr="004806EE" w:rsidRDefault="005953E2" w:rsidP="005953E2">
            <w:pPr>
              <w:contextualSpacing/>
              <w:rPr>
                <w:sz w:val="20"/>
                <w:szCs w:val="20"/>
              </w:rPr>
            </w:pPr>
          </w:p>
          <w:p w:rsidR="005953E2" w:rsidRPr="004806EE" w:rsidRDefault="005953E2" w:rsidP="005953E2">
            <w:pPr>
              <w:adjustRightInd w:val="0"/>
              <w:snapToGrid w:val="0"/>
              <w:rPr>
                <w:b/>
                <w:bCs/>
                <w:sz w:val="20"/>
                <w:szCs w:val="20"/>
                <w:highlight w:val="green"/>
              </w:rPr>
            </w:pPr>
            <w:r w:rsidRPr="004806EE">
              <w:rPr>
                <w:b/>
                <w:bCs/>
                <w:sz w:val="20"/>
                <w:szCs w:val="20"/>
                <w:highlight w:val="green"/>
              </w:rPr>
              <w:t>Agreement</w:t>
            </w:r>
          </w:p>
          <w:p w:rsidR="005953E2" w:rsidRPr="004806EE" w:rsidRDefault="005953E2" w:rsidP="005953E2">
            <w:pPr>
              <w:pStyle w:val="ListParagraph"/>
              <w:numPr>
                <w:ilvl w:val="0"/>
                <w:numId w:val="3"/>
              </w:numPr>
              <w:ind w:leftChars="0" w:left="400" w:hanging="400"/>
              <w:contextualSpacing/>
              <w:rPr>
                <w:rFonts w:ascii="Times New Roman" w:hAnsi="Times New Roman"/>
                <w:iCs/>
                <w:szCs w:val="20"/>
                <w:lang w:eastAsia="zh-CN"/>
              </w:rPr>
            </w:pPr>
            <w:r w:rsidRPr="004806EE">
              <w:rPr>
                <w:rFonts w:ascii="Times New Roman" w:hAnsi="Times New Roman"/>
                <w:iCs/>
                <w:szCs w:val="20"/>
                <w:lang w:eastAsia="zh-CN"/>
              </w:rPr>
              <w:t>For codebook-based UL transmission by a 3TX UE, w</w:t>
            </w:r>
            <w:r w:rsidRPr="004806EE">
              <w:rPr>
                <w:rFonts w:ascii="Times New Roman" w:eastAsia="SimSun" w:hAnsi="Times New Roman"/>
                <w:iCs/>
                <w:szCs w:val="20"/>
                <w:lang w:eastAsia="zh-CN"/>
              </w:rPr>
              <w:t xml:space="preserve">hen 2 PTRS ports are configured by </w:t>
            </w:r>
            <w:proofErr w:type="spellStart"/>
            <w:r w:rsidRPr="004806EE">
              <w:rPr>
                <w:rFonts w:ascii="Times New Roman" w:eastAsia="SimSun" w:hAnsi="Times New Roman"/>
                <w:i/>
                <w:szCs w:val="20"/>
                <w:lang w:eastAsia="zh-CN"/>
              </w:rPr>
              <w:t>maxNrofPorts</w:t>
            </w:r>
            <w:proofErr w:type="spellEnd"/>
            <w:r w:rsidRPr="004806EE">
              <w:rPr>
                <w:rFonts w:ascii="Times New Roman" w:eastAsia="SimSun" w:hAnsi="Times New Roman"/>
                <w:iCs/>
                <w:szCs w:val="20"/>
                <w:lang w:eastAsia="zh-CN"/>
              </w:rPr>
              <w:t xml:space="preserve"> in </w:t>
            </w:r>
            <w:r w:rsidRPr="004806EE">
              <w:rPr>
                <w:rFonts w:ascii="Times New Roman" w:eastAsia="SimSun" w:hAnsi="Times New Roman"/>
                <w:i/>
                <w:szCs w:val="20"/>
                <w:lang w:eastAsia="zh-CN"/>
              </w:rPr>
              <w:t>PTRS-</w:t>
            </w:r>
            <w:proofErr w:type="spellStart"/>
            <w:r w:rsidRPr="004806EE">
              <w:rPr>
                <w:rFonts w:ascii="Times New Roman" w:eastAsia="SimSun" w:hAnsi="Times New Roman"/>
                <w:i/>
                <w:szCs w:val="20"/>
                <w:lang w:eastAsia="zh-CN"/>
              </w:rPr>
              <w:t>UplinkConfig</w:t>
            </w:r>
            <w:proofErr w:type="spellEnd"/>
            <w:r w:rsidRPr="004806EE">
              <w:rPr>
                <w:rFonts w:ascii="Times New Roman" w:eastAsia="SimSun" w:hAnsi="Times New Roman"/>
                <w:iCs/>
                <w:szCs w:val="20"/>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125"/>
              <w:gridCol w:w="2401"/>
            </w:tblGrid>
            <w:tr w:rsidR="005953E2" w:rsidRPr="004806EE" w:rsidTr="008004B8">
              <w:trPr>
                <w:trHeight w:val="84"/>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Value of MSB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DMRS port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Value of LSB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DMRS port </w:t>
                  </w:r>
                </w:p>
              </w:tc>
            </w:tr>
            <w:tr w:rsidR="005953E2" w:rsidRPr="004806EE" w:rsidTr="008004B8">
              <w:trPr>
                <w:trHeight w:val="195"/>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0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1st DMRS </w:t>
                  </w:r>
                  <w:r w:rsidRPr="004806EE">
                    <w:rPr>
                      <w:rFonts w:ascii="Times New Roman" w:hAnsi="Times New Roman" w:cs="Times New Roman"/>
                      <w:iCs/>
                      <w:color w:val="FF0000"/>
                      <w:kern w:val="2"/>
                      <w:sz w:val="20"/>
                      <w:szCs w:val="20"/>
                    </w:rPr>
                    <w:t xml:space="preserve">port which shares PTRS port 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1st DMRS port which shares PTRS port 1 </w:t>
                  </w:r>
                </w:p>
              </w:tc>
            </w:tr>
            <w:tr w:rsidR="005953E2" w:rsidRPr="004806EE" w:rsidTr="008004B8">
              <w:trPr>
                <w:trHeight w:val="195"/>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1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2nd DMRS </w:t>
                  </w:r>
                  <w:r w:rsidRPr="004806EE">
                    <w:rPr>
                      <w:rFonts w:ascii="Times New Roman" w:hAnsi="Times New Roman" w:cs="Times New Roman"/>
                      <w:iCs/>
                      <w:color w:val="FF0000"/>
                      <w:kern w:val="2"/>
                      <w:sz w:val="20"/>
                      <w:szCs w:val="20"/>
                    </w:rPr>
                    <w:t xml:space="preserve">port which shares PTRS port 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1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2nd DMRS port which shares PTRS port 1</w:t>
                  </w:r>
                </w:p>
              </w:tc>
            </w:tr>
          </w:tbl>
          <w:p w:rsidR="005953E2" w:rsidRPr="004806EE" w:rsidRDefault="005953E2" w:rsidP="005953E2">
            <w:pPr>
              <w:pStyle w:val="ListParagraph"/>
              <w:numPr>
                <w:ilvl w:val="0"/>
                <w:numId w:val="3"/>
              </w:numPr>
              <w:ind w:leftChars="0" w:left="400" w:hanging="400"/>
              <w:contextualSpacing/>
              <w:rPr>
                <w:rFonts w:ascii="Times New Roman" w:hAnsi="Times New Roman"/>
                <w:iCs/>
                <w:szCs w:val="20"/>
              </w:rPr>
            </w:pPr>
            <w:r w:rsidRPr="004806EE">
              <w:rPr>
                <w:rFonts w:ascii="Times New Roman" w:hAnsi="Times New Roman"/>
                <w:iCs/>
                <w:szCs w:val="20"/>
              </w:rPr>
              <w:t>Note: PUSCH antenna port 1000 and 1002 in indicated TPMI(s) share PT_RS port 0, and PUSCH antenna port 1001 is associated with PT_RS port 1</w:t>
            </w:r>
          </w:p>
          <w:p w:rsidR="005953E2" w:rsidRPr="004806EE" w:rsidRDefault="005953E2" w:rsidP="005953E2">
            <w:pPr>
              <w:pStyle w:val="ListParagraph"/>
              <w:numPr>
                <w:ilvl w:val="0"/>
                <w:numId w:val="3"/>
              </w:numPr>
              <w:ind w:leftChars="0" w:left="400" w:hanging="400"/>
              <w:contextualSpacing/>
              <w:rPr>
                <w:rFonts w:ascii="Times New Roman" w:eastAsia="Malgun Gothic" w:hAnsi="Times New Roman"/>
                <w:iCs/>
                <w:szCs w:val="20"/>
                <w:lang w:eastAsia="ko-KR"/>
              </w:rPr>
            </w:pPr>
            <w:r w:rsidRPr="004806EE">
              <w:rPr>
                <w:rFonts w:ascii="Times New Roman" w:eastAsia="Malgun Gothic" w:hAnsi="Times New Roman"/>
                <w:iCs/>
                <w:szCs w:val="20"/>
                <w:lang w:eastAsia="ko-KR"/>
              </w:rPr>
              <w:t>Number of bits used for the indication</w:t>
            </w:r>
          </w:p>
          <w:p w:rsidR="005953E2" w:rsidRPr="004806EE" w:rsidRDefault="005953E2" w:rsidP="005953E2">
            <w:pPr>
              <w:pStyle w:val="ListParagraph"/>
              <w:numPr>
                <w:ilvl w:val="1"/>
                <w:numId w:val="3"/>
              </w:numPr>
              <w:ind w:leftChars="0" w:left="400"/>
              <w:contextualSpacing/>
              <w:rPr>
                <w:rFonts w:ascii="Times New Roman" w:eastAsia="Times New Roman" w:hAnsi="Times New Roman"/>
                <w:iCs/>
                <w:szCs w:val="20"/>
              </w:rPr>
            </w:pPr>
            <w:r w:rsidRPr="004806EE">
              <w:rPr>
                <w:rFonts w:ascii="Times New Roman" w:eastAsia="Times New Roman" w:hAnsi="Times New Roman"/>
                <w:iCs/>
                <w:szCs w:val="20"/>
              </w:rPr>
              <w:t>1 bit</w:t>
            </w:r>
          </w:p>
          <w:p w:rsidR="005953E2" w:rsidRPr="004806EE" w:rsidRDefault="005953E2" w:rsidP="005953E2">
            <w:pPr>
              <w:rPr>
                <w:sz w:val="20"/>
                <w:szCs w:val="20"/>
                <w:lang w:eastAsia="x-none"/>
              </w:rPr>
            </w:pPr>
          </w:p>
          <w:p w:rsidR="005953E2" w:rsidRPr="004806EE" w:rsidRDefault="005953E2" w:rsidP="005953E2">
            <w:pPr>
              <w:contextualSpacing/>
              <w:rPr>
                <w:b/>
                <w:bCs/>
                <w:iCs/>
                <w:sz w:val="20"/>
                <w:szCs w:val="20"/>
                <w:highlight w:val="green"/>
              </w:rPr>
            </w:pPr>
            <w:r w:rsidRPr="004806EE">
              <w:rPr>
                <w:b/>
                <w:bCs/>
                <w:iCs/>
                <w:sz w:val="20"/>
                <w:szCs w:val="20"/>
                <w:highlight w:val="green"/>
              </w:rPr>
              <w:t>Agreement</w:t>
            </w:r>
          </w:p>
          <w:p w:rsidR="005953E2" w:rsidRPr="004806EE" w:rsidRDefault="005953E2" w:rsidP="005953E2">
            <w:pPr>
              <w:contextualSpacing/>
              <w:jc w:val="both"/>
              <w:rPr>
                <w:iCs/>
                <w:sz w:val="20"/>
                <w:szCs w:val="20"/>
              </w:rPr>
            </w:pPr>
            <w:r w:rsidRPr="004806EE">
              <w:rPr>
                <w:rFonts w:eastAsia="Malgun Gothic"/>
                <w:iCs/>
                <w:sz w:val="20"/>
                <w:szCs w:val="20"/>
              </w:rPr>
              <w:t>For a 3TX UE, to support 3-port SRS transmission with reusing a 4-port SRS resource,</w:t>
            </w:r>
            <w:r w:rsidRPr="004806EE">
              <w:rPr>
                <w:iCs/>
                <w:sz w:val="20"/>
                <w:szCs w:val="20"/>
              </w:rPr>
              <w:t xml:space="preserve"> support the following for muting one of the ports of the configured 4-port SRS resource,</w:t>
            </w:r>
          </w:p>
          <w:p w:rsidR="005953E2" w:rsidRPr="004806EE" w:rsidRDefault="005953E2" w:rsidP="005953E2">
            <w:pPr>
              <w:pStyle w:val="ListParagraph"/>
              <w:numPr>
                <w:ilvl w:val="0"/>
                <w:numId w:val="3"/>
              </w:numPr>
              <w:ind w:leftChars="0" w:left="400" w:hanging="400"/>
              <w:contextualSpacing/>
              <w:rPr>
                <w:rFonts w:ascii="Times New Roman" w:hAnsi="Times New Roman"/>
                <w:iCs/>
                <w:szCs w:val="20"/>
              </w:rPr>
            </w:pPr>
            <w:r w:rsidRPr="004806EE">
              <w:rPr>
                <w:rFonts w:ascii="Times New Roman" w:hAnsi="Times New Roman"/>
                <w:iCs/>
                <w:szCs w:val="20"/>
              </w:rPr>
              <w:t>Option 3: Always a same port is muted, e.g., the 4</w:t>
            </w:r>
            <w:r w:rsidRPr="004806EE">
              <w:rPr>
                <w:rFonts w:ascii="Times New Roman" w:hAnsi="Times New Roman"/>
                <w:iCs/>
                <w:szCs w:val="20"/>
                <w:vertAlign w:val="superscript"/>
              </w:rPr>
              <w:t>th</w:t>
            </w:r>
            <w:r w:rsidRPr="004806EE">
              <w:rPr>
                <w:rFonts w:ascii="Times New Roman" w:hAnsi="Times New Roman"/>
                <w:iCs/>
                <w:szCs w:val="20"/>
              </w:rPr>
              <w:t xml:space="preserve"> port</w:t>
            </w:r>
          </w:p>
          <w:p w:rsidR="005953E2" w:rsidRPr="004806EE" w:rsidRDefault="005953E2" w:rsidP="005953E2">
            <w:pPr>
              <w:rPr>
                <w:sz w:val="20"/>
                <w:szCs w:val="20"/>
                <w:lang w:eastAsia="x-none"/>
              </w:rPr>
            </w:pPr>
          </w:p>
          <w:p w:rsidR="005953E2" w:rsidRPr="004806EE" w:rsidRDefault="005953E2" w:rsidP="005953E2">
            <w:pPr>
              <w:contextualSpacing/>
              <w:rPr>
                <w:b/>
                <w:bCs/>
                <w:iCs/>
                <w:sz w:val="20"/>
                <w:szCs w:val="20"/>
                <w:highlight w:val="green"/>
              </w:rPr>
            </w:pPr>
            <w:r w:rsidRPr="004806EE">
              <w:rPr>
                <w:b/>
                <w:bCs/>
                <w:iCs/>
                <w:sz w:val="20"/>
                <w:szCs w:val="20"/>
                <w:highlight w:val="green"/>
              </w:rPr>
              <w:t>Agreement</w:t>
            </w:r>
          </w:p>
          <w:p w:rsidR="005953E2" w:rsidRPr="004806EE" w:rsidRDefault="005953E2" w:rsidP="005953E2">
            <w:pPr>
              <w:contextualSpacing/>
              <w:jc w:val="both"/>
              <w:rPr>
                <w:rFonts w:eastAsia="Malgun Gothic"/>
                <w:iCs/>
                <w:sz w:val="20"/>
                <w:szCs w:val="20"/>
              </w:rPr>
            </w:pPr>
            <w:r w:rsidRPr="004806EE">
              <w:rPr>
                <w:rFonts w:eastAsia="Malgun Gothic"/>
                <w:iCs/>
                <w:sz w:val="20"/>
                <w:szCs w:val="20"/>
              </w:rPr>
              <w:t>For a 3TX UE, to support 3-port SRS transmission with reusing a 4-port SRS resource, UE splits a linear SRS power equally across the 3 unmuted antenna ports of the 4-port SRS resource.</w:t>
            </w:r>
          </w:p>
          <w:p w:rsidR="005953E2" w:rsidRPr="004806EE" w:rsidRDefault="005953E2" w:rsidP="005953E2">
            <w:pPr>
              <w:rPr>
                <w:sz w:val="20"/>
                <w:szCs w:val="20"/>
                <w:lang w:eastAsia="x-none"/>
              </w:rPr>
            </w:pPr>
          </w:p>
          <w:p w:rsidR="005953E2" w:rsidRPr="004806EE" w:rsidRDefault="005953E2" w:rsidP="005953E2">
            <w:pPr>
              <w:contextualSpacing/>
              <w:rPr>
                <w:b/>
                <w:bCs/>
                <w:iCs/>
                <w:sz w:val="20"/>
                <w:szCs w:val="20"/>
                <w:highlight w:val="green"/>
              </w:rPr>
            </w:pPr>
            <w:r w:rsidRPr="004806EE">
              <w:rPr>
                <w:b/>
                <w:bCs/>
                <w:iCs/>
                <w:sz w:val="20"/>
                <w:szCs w:val="20"/>
                <w:highlight w:val="green"/>
              </w:rPr>
              <w:t>Agreement</w:t>
            </w:r>
          </w:p>
          <w:p w:rsidR="005953E2" w:rsidRPr="004806EE" w:rsidRDefault="005953E2" w:rsidP="005953E2">
            <w:pPr>
              <w:contextualSpacing/>
              <w:jc w:val="both"/>
              <w:rPr>
                <w:rFonts w:eastAsia="Malgun Gothic"/>
                <w:iCs/>
                <w:sz w:val="20"/>
                <w:szCs w:val="20"/>
              </w:rPr>
            </w:pPr>
            <w:r w:rsidRPr="004806EE">
              <w:rPr>
                <w:rFonts w:eastAsia="Malgun Gothic"/>
                <w:iCs/>
                <w:sz w:val="20"/>
                <w:szCs w:val="20"/>
              </w:rPr>
              <w:lastRenderedPageBreak/>
              <w:t>For 3-port codebook-based PUSCH transmission for a 3TX UE, scale factor s should be the ratio of the number of antenna ports with a non-zero PUSCH transmission power to 3 (except for full-power Mode 0).</w:t>
            </w:r>
          </w:p>
          <w:p w:rsidR="005953E2" w:rsidRPr="004806EE" w:rsidRDefault="005953E2" w:rsidP="005953E2">
            <w:pPr>
              <w:numPr>
                <w:ilvl w:val="0"/>
                <w:numId w:val="3"/>
              </w:numPr>
              <w:contextualSpacing/>
              <w:jc w:val="both"/>
              <w:rPr>
                <w:rFonts w:eastAsia="Malgun Gothic"/>
                <w:iCs/>
                <w:sz w:val="20"/>
                <w:szCs w:val="20"/>
              </w:rPr>
            </w:pPr>
            <w:r w:rsidRPr="004806EE">
              <w:rPr>
                <w:rFonts w:eastAsia="Malgun Gothic"/>
                <w:iCs/>
                <w:sz w:val="20"/>
                <w:szCs w:val="20"/>
              </w:rPr>
              <w:t>FFS: Whether specification needs to be updated to reflect the above</w:t>
            </w:r>
          </w:p>
          <w:p w:rsidR="005953E2" w:rsidRPr="004806EE" w:rsidRDefault="005953E2" w:rsidP="005953E2">
            <w:pPr>
              <w:rPr>
                <w:sz w:val="20"/>
                <w:szCs w:val="20"/>
                <w:lang w:eastAsia="x-none"/>
              </w:rPr>
            </w:pPr>
          </w:p>
          <w:p w:rsidR="005953E2" w:rsidRPr="004806EE" w:rsidRDefault="005953E2" w:rsidP="005953E2">
            <w:pPr>
              <w:contextualSpacing/>
              <w:rPr>
                <w:b/>
                <w:bCs/>
                <w:iCs/>
                <w:sz w:val="20"/>
                <w:szCs w:val="20"/>
                <w:highlight w:val="green"/>
              </w:rPr>
            </w:pPr>
            <w:r w:rsidRPr="004806EE">
              <w:rPr>
                <w:b/>
                <w:bCs/>
                <w:iCs/>
                <w:sz w:val="20"/>
                <w:szCs w:val="20"/>
                <w:highlight w:val="green"/>
              </w:rPr>
              <w:t>Agreement</w:t>
            </w:r>
          </w:p>
          <w:p w:rsidR="005953E2" w:rsidRPr="004806EE" w:rsidRDefault="005953E2" w:rsidP="005953E2">
            <w:pPr>
              <w:contextualSpacing/>
              <w:rPr>
                <w:rFonts w:eastAsia="SimSun"/>
                <w:sz w:val="20"/>
                <w:szCs w:val="20"/>
              </w:rPr>
            </w:pPr>
            <w:r w:rsidRPr="004806EE">
              <w:rPr>
                <w:sz w:val="20"/>
                <w:szCs w:val="20"/>
              </w:rPr>
              <w:t xml:space="preserve">For codebook-based UL transmission by a 3TX UE, </w:t>
            </w:r>
            <w:r w:rsidRPr="004806EE">
              <w:rPr>
                <w:rFonts w:eastAsia="SimSun"/>
                <w:sz w:val="20"/>
                <w:szCs w:val="20"/>
              </w:rPr>
              <w:t xml:space="preserve">when 1 PTRS port is configured by </w:t>
            </w:r>
            <w:proofErr w:type="spellStart"/>
            <w:r w:rsidRPr="004806EE">
              <w:rPr>
                <w:rFonts w:eastAsia="SimSun"/>
                <w:i/>
                <w:iCs/>
                <w:sz w:val="20"/>
                <w:szCs w:val="20"/>
              </w:rPr>
              <w:t>maxNrofPorts</w:t>
            </w:r>
            <w:proofErr w:type="spellEnd"/>
            <w:r w:rsidRPr="004806EE">
              <w:rPr>
                <w:rFonts w:eastAsia="SimSun"/>
                <w:sz w:val="20"/>
                <w:szCs w:val="20"/>
              </w:rPr>
              <w:t xml:space="preserve"> in </w:t>
            </w:r>
            <w:r w:rsidRPr="004806EE">
              <w:rPr>
                <w:rFonts w:eastAsia="SimSun"/>
                <w:i/>
                <w:iCs/>
                <w:sz w:val="20"/>
                <w:szCs w:val="20"/>
              </w:rPr>
              <w:t>PTRS-</w:t>
            </w:r>
            <w:proofErr w:type="spellStart"/>
            <w:r w:rsidRPr="004806EE">
              <w:rPr>
                <w:rFonts w:eastAsia="SimSun"/>
                <w:i/>
                <w:iCs/>
                <w:sz w:val="20"/>
                <w:szCs w:val="20"/>
              </w:rPr>
              <w:t>UplinkConfig</w:t>
            </w:r>
            <w:proofErr w:type="spellEnd"/>
            <w:r w:rsidRPr="004806EE">
              <w:rPr>
                <w:rFonts w:eastAsia="SimSun"/>
                <w:sz w:val="20"/>
                <w:szCs w:val="20"/>
              </w:rPr>
              <w:t>, PTRS-DMRS association indication is as follows:</w:t>
            </w:r>
          </w:p>
          <w:p w:rsidR="005953E2" w:rsidRPr="004806EE" w:rsidRDefault="005953E2" w:rsidP="005953E2">
            <w:pPr>
              <w:pStyle w:val="ListParagraph"/>
              <w:numPr>
                <w:ilvl w:val="0"/>
                <w:numId w:val="3"/>
              </w:numPr>
              <w:ind w:leftChars="0" w:left="408" w:hanging="408"/>
              <w:contextualSpacing/>
              <w:rPr>
                <w:rFonts w:ascii="Times New Roman" w:eastAsia="SimSun" w:hAnsi="Times New Roman"/>
                <w:b/>
                <w:bCs/>
                <w:szCs w:val="20"/>
                <w:lang w:eastAsia="zh-CN"/>
              </w:rPr>
            </w:pPr>
            <w:r w:rsidRPr="004806EE">
              <w:rPr>
                <w:rFonts w:ascii="Times New Roman" w:eastAsia="SimSun" w:hAnsi="Times New Roman"/>
                <w:b/>
                <w:bCs/>
                <w:szCs w:val="20"/>
                <w:lang w:eastAsia="zh-CN"/>
              </w:rPr>
              <w:t xml:space="preserve">Alt2: </w:t>
            </w:r>
            <w:r w:rsidRPr="004806EE">
              <w:rPr>
                <w:rFonts w:ascii="Times New Roman" w:eastAsia="SimSun" w:hAnsi="Times New Roman"/>
                <w:szCs w:val="20"/>
                <w:lang w:eastAsia="zh-CN"/>
              </w:rPr>
              <w:t>2-bit indication</w:t>
            </w:r>
          </w:p>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5953E2" w:rsidRPr="004806EE" w:rsidTr="008004B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DMRS port</w:t>
                  </w:r>
                </w:p>
              </w:tc>
            </w:tr>
            <w:tr w:rsidR="005953E2" w:rsidRPr="004806EE" w:rsidTr="008004B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1</w:t>
                  </w:r>
                  <w:r w:rsidRPr="004806EE">
                    <w:rPr>
                      <w:rFonts w:ascii="Times New Roman" w:hAnsi="Times New Roman" w:cs="Times New Roman"/>
                      <w:vertAlign w:val="superscript"/>
                    </w:rPr>
                    <w:t>st</w:t>
                  </w:r>
                  <w:r w:rsidRPr="004806EE">
                    <w:rPr>
                      <w:rFonts w:ascii="Times New Roman" w:hAnsi="Times New Roman" w:cs="Times New Roman"/>
                    </w:rPr>
                    <w:t xml:space="preserve"> scheduled DMRS port</w:t>
                  </w:r>
                </w:p>
              </w:tc>
            </w:tr>
            <w:tr w:rsidR="005953E2" w:rsidRPr="004806EE" w:rsidTr="008004B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2</w:t>
                  </w:r>
                  <w:r w:rsidRPr="004806EE">
                    <w:rPr>
                      <w:rFonts w:ascii="Times New Roman" w:hAnsi="Times New Roman" w:cs="Times New Roman"/>
                      <w:vertAlign w:val="superscript"/>
                    </w:rPr>
                    <w:t>nd</w:t>
                  </w:r>
                  <w:r w:rsidRPr="004806EE">
                    <w:rPr>
                      <w:rFonts w:ascii="Times New Roman" w:hAnsi="Times New Roman" w:cs="Times New Roman"/>
                    </w:rPr>
                    <w:t xml:space="preserve"> scheduled DMRS port</w:t>
                  </w:r>
                </w:p>
              </w:tc>
            </w:tr>
            <w:tr w:rsidR="005953E2" w:rsidRPr="004806EE" w:rsidTr="008004B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3</w:t>
                  </w:r>
                  <w:r w:rsidRPr="004806EE">
                    <w:rPr>
                      <w:rFonts w:ascii="Times New Roman" w:hAnsi="Times New Roman" w:cs="Times New Roman"/>
                      <w:vertAlign w:val="superscript"/>
                    </w:rPr>
                    <w:t>rd</w:t>
                  </w:r>
                  <w:r w:rsidRPr="004806EE">
                    <w:rPr>
                      <w:rFonts w:ascii="Times New Roman" w:hAnsi="Times New Roman" w:cs="Times New Roman"/>
                    </w:rPr>
                    <w:t xml:space="preserve"> scheduled DMRS port</w:t>
                  </w:r>
                </w:p>
              </w:tc>
            </w:tr>
            <w:tr w:rsidR="005953E2" w:rsidRPr="004806EE" w:rsidTr="008004B8">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4</w:t>
                  </w:r>
                  <w:r w:rsidRPr="004806EE">
                    <w:rPr>
                      <w:rFonts w:ascii="Times New Roman" w:hAnsi="Times New Roman" w:cs="Times New Roman"/>
                      <w:vertAlign w:val="superscript"/>
                    </w:rPr>
                    <w:t>th</w:t>
                  </w:r>
                  <w:r w:rsidRPr="004806EE">
                    <w:rPr>
                      <w:rFonts w:ascii="Times New Roman" w:hAnsi="Times New Roman" w:cs="Times New Roman"/>
                    </w:rPr>
                    <w:t xml:space="preserve"> scheduled DMRS port</w:t>
                  </w:r>
                </w:p>
                <w:p w:rsidR="005953E2" w:rsidRPr="004806EE" w:rsidRDefault="005953E2" w:rsidP="005953E2">
                  <w:pPr>
                    <w:pStyle w:val="Table1"/>
                    <w:rPr>
                      <w:rFonts w:ascii="Times New Roman" w:hAnsi="Times New Roman" w:cs="Times New Roman"/>
                    </w:rPr>
                  </w:pPr>
                  <w:r w:rsidRPr="004806EE">
                    <w:rPr>
                      <w:rFonts w:ascii="Times New Roman" w:hAnsi="Times New Roman" w:cs="Times New Roman"/>
                    </w:rPr>
                    <w:t xml:space="preserve">Reserved </w:t>
                  </w:r>
                </w:p>
              </w:tc>
            </w:tr>
          </w:tbl>
          <w:p w:rsidR="005953E2" w:rsidRPr="004806EE" w:rsidRDefault="005953E2" w:rsidP="005953E2">
            <w:pPr>
              <w:contextualSpacing/>
              <w:rPr>
                <w:sz w:val="20"/>
                <w:szCs w:val="20"/>
              </w:rPr>
            </w:pPr>
          </w:p>
          <w:p w:rsidR="005953E2" w:rsidRPr="004806EE" w:rsidRDefault="005953E2" w:rsidP="005953E2">
            <w:pPr>
              <w:contextualSpacing/>
              <w:rPr>
                <w:b/>
                <w:bCs/>
                <w:iCs/>
                <w:sz w:val="20"/>
                <w:szCs w:val="20"/>
                <w:highlight w:val="green"/>
              </w:rPr>
            </w:pPr>
            <w:r w:rsidRPr="004806EE">
              <w:rPr>
                <w:b/>
                <w:bCs/>
                <w:iCs/>
                <w:sz w:val="20"/>
                <w:szCs w:val="20"/>
                <w:highlight w:val="green"/>
              </w:rPr>
              <w:t>Agreement</w:t>
            </w:r>
          </w:p>
          <w:p w:rsidR="005953E2" w:rsidRPr="004806EE" w:rsidRDefault="005953E2" w:rsidP="005953E2">
            <w:pPr>
              <w:contextualSpacing/>
              <w:jc w:val="both"/>
              <w:rPr>
                <w:iCs/>
                <w:sz w:val="20"/>
                <w:szCs w:val="20"/>
              </w:rPr>
            </w:pPr>
            <w:r w:rsidRPr="004806EE">
              <w:rPr>
                <w:iCs/>
                <w:sz w:val="20"/>
                <w:szCs w:val="20"/>
              </w:rPr>
              <w:t xml:space="preserve">For a 3TX UE, support Rel-17 M-TRP PUSCH repetition </w:t>
            </w:r>
            <w:proofErr w:type="gramStart"/>
            <w:r w:rsidRPr="004806EE">
              <w:rPr>
                <w:iCs/>
                <w:sz w:val="20"/>
                <w:szCs w:val="20"/>
              </w:rPr>
              <w:t>where</w:t>
            </w:r>
            <w:proofErr w:type="gramEnd"/>
            <w:r w:rsidRPr="004806EE">
              <w:rPr>
                <w:iCs/>
                <w:sz w:val="20"/>
                <w:szCs w:val="20"/>
              </w:rPr>
              <w:t>,</w:t>
            </w:r>
          </w:p>
          <w:p w:rsidR="005953E2" w:rsidRPr="004806EE" w:rsidRDefault="005953E2" w:rsidP="005953E2">
            <w:pPr>
              <w:pStyle w:val="ListParagraph"/>
              <w:numPr>
                <w:ilvl w:val="0"/>
                <w:numId w:val="3"/>
              </w:numPr>
              <w:ind w:leftChars="0" w:left="400" w:hanging="400"/>
              <w:contextualSpacing/>
              <w:rPr>
                <w:rFonts w:ascii="Times New Roman" w:hAnsi="Times New Roman"/>
                <w:iCs/>
                <w:szCs w:val="20"/>
              </w:rPr>
            </w:pPr>
            <w:r w:rsidRPr="004806EE">
              <w:rPr>
                <w:rFonts w:ascii="Times New Roman" w:hAnsi="Times New Roman"/>
                <w:iCs/>
                <w:szCs w:val="20"/>
              </w:rPr>
              <w:t xml:space="preserve">Two SRS resource sets, each with up to 2 of 4-port SRS resources are configured, </w:t>
            </w:r>
          </w:p>
          <w:p w:rsidR="005953E2" w:rsidRPr="004806EE" w:rsidRDefault="005953E2" w:rsidP="005953E2">
            <w:pPr>
              <w:jc w:val="both"/>
              <w:rPr>
                <w:iCs/>
                <w:sz w:val="20"/>
                <w:szCs w:val="20"/>
              </w:rPr>
            </w:pPr>
            <w:r w:rsidRPr="004806EE">
              <w:rPr>
                <w:iCs/>
                <w:sz w:val="20"/>
                <w:szCs w:val="20"/>
              </w:rPr>
              <w:t>Note: The configured 4 port SRS resources are used to enable 3-port SRS transmission</w:t>
            </w:r>
          </w:p>
          <w:p w:rsidR="006858FA" w:rsidRPr="00AE7160" w:rsidRDefault="006858FA" w:rsidP="005953E2">
            <w:pPr>
              <w:pStyle w:val="bodytext0"/>
              <w:spacing w:before="0" w:beforeAutospacing="0" w:after="0" w:afterAutospacing="0"/>
              <w:contextualSpacing/>
              <w:jc w:val="both"/>
              <w:rPr>
                <w:rFonts w:eastAsia="SimSun"/>
                <w:b/>
                <w:bCs/>
                <w:sz w:val="20"/>
                <w:szCs w:val="20"/>
                <w:lang w:val="en-GB"/>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uplink 3 ports codebook-based transmission</w:t>
      </w:r>
      <w:r w:rsidR="0045555A">
        <w:rPr>
          <w:lang w:val="en-US" w:eastAsia="zh-CN"/>
        </w:rPr>
        <w:t xml:space="preserve"> for NR MIMO</w:t>
      </w:r>
      <w:r w:rsidR="00EA7968">
        <w:rPr>
          <w:lang w:val="en-US" w:eastAsia="zh-CN"/>
        </w:rPr>
        <w:t>.</w:t>
      </w:r>
    </w:p>
    <w:p w:rsidR="00557396" w:rsidRDefault="00AE7160" w:rsidP="00557396">
      <w:pPr>
        <w:pStyle w:val="Heading1"/>
      </w:pPr>
      <w:r>
        <w:t>SRS configuration</w:t>
      </w:r>
    </w:p>
    <w:p w:rsidR="004A4EEA" w:rsidRDefault="005953E2" w:rsidP="00475974">
      <w:pPr>
        <w:pStyle w:val="0Maintext"/>
        <w:spacing w:after="120" w:afterAutospacing="0" w:line="240" w:lineRule="auto"/>
        <w:ind w:firstLine="0"/>
        <w:rPr>
          <w:lang w:val="en-US" w:eastAsia="zh-CN"/>
        </w:rPr>
      </w:pPr>
      <w:r>
        <w:rPr>
          <w:lang w:val="en-US" w:eastAsia="zh-CN"/>
        </w:rPr>
        <w:t>One remaining</w:t>
      </w:r>
      <w:r w:rsidR="004A4EEA">
        <w:rPr>
          <w:lang w:val="en-US" w:eastAsia="zh-CN"/>
        </w:rPr>
        <w:t xml:space="preserve"> issue</w:t>
      </w:r>
      <w:r>
        <w:rPr>
          <w:lang w:val="en-US" w:eastAsia="zh-CN"/>
        </w:rPr>
        <w:t xml:space="preserve"> for the SRS configuration</w:t>
      </w:r>
      <w:r w:rsidR="004A4EEA">
        <w:rPr>
          <w:lang w:val="en-US" w:eastAsia="zh-CN"/>
        </w:rPr>
        <w:t xml:space="preserve"> is whether to allow the NW to configure 3Tx SRS for a 4-port or 8-port UE for uplink full power mode 2. Currently, the NW can configure the uplink full power mode 2 by configuring different number of ports for different SRS resources. Then for a 4-port or 8-port UE, the NW can configure a</w:t>
      </w:r>
      <w:r>
        <w:rPr>
          <w:lang w:val="en-US" w:eastAsia="zh-CN"/>
        </w:rPr>
        <w:t>n</w:t>
      </w:r>
      <w:r w:rsidR="004A4EEA">
        <w:rPr>
          <w:lang w:val="en-US" w:eastAsia="zh-CN"/>
        </w:rPr>
        <w:t xml:space="preserve"> SRS resource set with SRS resources from 1, 2, or 4 ports respectively. Then it should be clarified that whether the NW can configure a 3-port SRS for such type of UE.</w:t>
      </w:r>
    </w:p>
    <w:p w:rsidR="004A4EEA" w:rsidRDefault="004A4EEA" w:rsidP="00475974">
      <w:pPr>
        <w:pStyle w:val="0Maintext"/>
        <w:spacing w:after="120" w:afterAutospacing="0" w:line="240" w:lineRule="auto"/>
        <w:ind w:firstLine="0"/>
        <w:rPr>
          <w:b/>
          <w:bCs/>
          <w:i/>
          <w:iCs/>
          <w:lang w:val="en-US" w:eastAsia="zh-CN"/>
        </w:rPr>
      </w:pPr>
      <w:r w:rsidRPr="004A4EEA">
        <w:rPr>
          <w:b/>
          <w:bCs/>
          <w:i/>
          <w:iCs/>
          <w:lang w:val="en-US" w:eastAsia="zh-CN"/>
        </w:rPr>
        <w:t xml:space="preserve">Proposal </w:t>
      </w:r>
      <w:r w:rsidR="005953E2">
        <w:rPr>
          <w:b/>
          <w:bCs/>
          <w:i/>
          <w:iCs/>
          <w:lang w:val="en-US" w:eastAsia="zh-CN"/>
        </w:rPr>
        <w:t>1</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whether the NW can configure a 3-port SRS resource in an SRS resource set for CB for uplink full power mode 2 for a 4-port or 8-port UE.</w:t>
      </w:r>
    </w:p>
    <w:p w:rsidR="004A4EEA" w:rsidRPr="004A4EEA" w:rsidRDefault="005953E2" w:rsidP="004A4EEA">
      <w:pPr>
        <w:pStyle w:val="Heading1"/>
      </w:pPr>
      <w:r>
        <w:t xml:space="preserve">Power Boosting for </w:t>
      </w:r>
      <w:r w:rsidR="004A4EEA" w:rsidRPr="004A4EEA">
        <w:t>PT-RS for 3Tx</w:t>
      </w:r>
    </w:p>
    <w:p w:rsidR="004D6141" w:rsidRDefault="004A4EEA" w:rsidP="00475974">
      <w:pPr>
        <w:pStyle w:val="0Maintext"/>
        <w:spacing w:after="120" w:afterAutospacing="0" w:line="240" w:lineRule="auto"/>
        <w:ind w:firstLine="0"/>
        <w:rPr>
          <w:lang w:val="en-US" w:eastAsia="zh-CN"/>
        </w:rPr>
      </w:pPr>
      <w:r w:rsidRPr="004A4EEA">
        <w:rPr>
          <w:lang w:val="en-US" w:eastAsia="zh-CN"/>
        </w:rPr>
        <w:t>For PT-RS for 3Tx, in RAN1 #116</w:t>
      </w:r>
      <w:r w:rsidR="005953E2">
        <w:rPr>
          <w:lang w:val="en-US" w:eastAsia="zh-CN"/>
        </w:rPr>
        <w:t>b</w:t>
      </w:r>
      <w:r w:rsidRPr="004A4EEA">
        <w:rPr>
          <w:lang w:val="en-US" w:eastAsia="zh-CN"/>
        </w:rPr>
        <w:t xml:space="preserve"> meeting, </w:t>
      </w:r>
      <w:r w:rsidR="005953E2">
        <w:rPr>
          <w:lang w:val="en-US" w:eastAsia="zh-CN"/>
        </w:rPr>
        <w:t>the following has been agreed</w:t>
      </w:r>
      <w:r>
        <w:rPr>
          <w:lang w:val="en-US" w:eastAsia="zh-CN"/>
        </w:rPr>
        <w:t>:</w:t>
      </w:r>
    </w:p>
    <w:tbl>
      <w:tblPr>
        <w:tblStyle w:val="TableGrid"/>
        <w:tblW w:w="0" w:type="auto"/>
        <w:tblLook w:val="04A0" w:firstRow="1" w:lastRow="0" w:firstColumn="1" w:lastColumn="0" w:noHBand="0" w:noVBand="1"/>
      </w:tblPr>
      <w:tblGrid>
        <w:gridCol w:w="9010"/>
      </w:tblGrid>
      <w:tr w:rsidR="004A4EEA" w:rsidTr="004A4EEA">
        <w:tc>
          <w:tcPr>
            <w:tcW w:w="9010" w:type="dxa"/>
          </w:tcPr>
          <w:p w:rsidR="005953E2" w:rsidRPr="004806EE" w:rsidRDefault="005953E2" w:rsidP="005953E2">
            <w:pPr>
              <w:adjustRightInd w:val="0"/>
              <w:snapToGrid w:val="0"/>
              <w:rPr>
                <w:b/>
                <w:bCs/>
                <w:sz w:val="20"/>
                <w:szCs w:val="20"/>
                <w:highlight w:val="green"/>
              </w:rPr>
            </w:pPr>
            <w:r w:rsidRPr="004806EE">
              <w:rPr>
                <w:b/>
                <w:bCs/>
                <w:sz w:val="20"/>
                <w:szCs w:val="20"/>
                <w:highlight w:val="green"/>
              </w:rPr>
              <w:t>Agreement</w:t>
            </w:r>
          </w:p>
          <w:p w:rsidR="005953E2" w:rsidRPr="004806EE" w:rsidRDefault="005953E2" w:rsidP="005953E2">
            <w:pPr>
              <w:pStyle w:val="ListParagraph"/>
              <w:numPr>
                <w:ilvl w:val="0"/>
                <w:numId w:val="3"/>
              </w:numPr>
              <w:ind w:leftChars="0" w:left="400" w:hanging="400"/>
              <w:contextualSpacing/>
              <w:rPr>
                <w:rFonts w:ascii="Times New Roman" w:hAnsi="Times New Roman"/>
                <w:iCs/>
                <w:szCs w:val="20"/>
                <w:lang w:eastAsia="zh-CN"/>
              </w:rPr>
            </w:pPr>
            <w:r w:rsidRPr="004806EE">
              <w:rPr>
                <w:rFonts w:ascii="Times New Roman" w:hAnsi="Times New Roman"/>
                <w:iCs/>
                <w:szCs w:val="20"/>
                <w:lang w:eastAsia="zh-CN"/>
              </w:rPr>
              <w:t>For codebook-based UL transmission by a 3TX UE, w</w:t>
            </w:r>
            <w:r w:rsidRPr="004806EE">
              <w:rPr>
                <w:rFonts w:ascii="Times New Roman" w:eastAsia="SimSun" w:hAnsi="Times New Roman"/>
                <w:iCs/>
                <w:szCs w:val="20"/>
                <w:lang w:eastAsia="zh-CN"/>
              </w:rPr>
              <w:t xml:space="preserve">hen 2 PTRS ports are configured by </w:t>
            </w:r>
            <w:proofErr w:type="spellStart"/>
            <w:r w:rsidRPr="004806EE">
              <w:rPr>
                <w:rFonts w:ascii="Times New Roman" w:eastAsia="SimSun" w:hAnsi="Times New Roman"/>
                <w:i/>
                <w:szCs w:val="20"/>
                <w:lang w:eastAsia="zh-CN"/>
              </w:rPr>
              <w:t>maxNrofPorts</w:t>
            </w:r>
            <w:proofErr w:type="spellEnd"/>
            <w:r w:rsidRPr="004806EE">
              <w:rPr>
                <w:rFonts w:ascii="Times New Roman" w:eastAsia="SimSun" w:hAnsi="Times New Roman"/>
                <w:iCs/>
                <w:szCs w:val="20"/>
                <w:lang w:eastAsia="zh-CN"/>
              </w:rPr>
              <w:t xml:space="preserve"> in </w:t>
            </w:r>
            <w:r w:rsidRPr="004806EE">
              <w:rPr>
                <w:rFonts w:ascii="Times New Roman" w:eastAsia="SimSun" w:hAnsi="Times New Roman"/>
                <w:i/>
                <w:szCs w:val="20"/>
                <w:lang w:eastAsia="zh-CN"/>
              </w:rPr>
              <w:t>PTRS-</w:t>
            </w:r>
            <w:proofErr w:type="spellStart"/>
            <w:r w:rsidRPr="004806EE">
              <w:rPr>
                <w:rFonts w:ascii="Times New Roman" w:eastAsia="SimSun" w:hAnsi="Times New Roman"/>
                <w:i/>
                <w:szCs w:val="20"/>
                <w:lang w:eastAsia="zh-CN"/>
              </w:rPr>
              <w:t>UplinkConfig</w:t>
            </w:r>
            <w:proofErr w:type="spellEnd"/>
            <w:r w:rsidRPr="004806EE">
              <w:rPr>
                <w:rFonts w:ascii="Times New Roman" w:eastAsia="SimSun" w:hAnsi="Times New Roman"/>
                <w:iCs/>
                <w:szCs w:val="20"/>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125"/>
              <w:gridCol w:w="2401"/>
            </w:tblGrid>
            <w:tr w:rsidR="005953E2" w:rsidRPr="004806EE" w:rsidTr="008004B8">
              <w:trPr>
                <w:trHeight w:val="84"/>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Value of MSB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DMRS port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Value of LSB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DMRS port </w:t>
                  </w:r>
                </w:p>
              </w:tc>
            </w:tr>
            <w:tr w:rsidR="005953E2" w:rsidRPr="004806EE" w:rsidTr="008004B8">
              <w:trPr>
                <w:trHeight w:val="195"/>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0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1st DMRS </w:t>
                  </w:r>
                  <w:r w:rsidRPr="004806EE">
                    <w:rPr>
                      <w:rFonts w:ascii="Times New Roman" w:hAnsi="Times New Roman" w:cs="Times New Roman"/>
                      <w:iCs/>
                      <w:color w:val="FF0000"/>
                      <w:kern w:val="2"/>
                      <w:sz w:val="20"/>
                      <w:szCs w:val="20"/>
                    </w:rPr>
                    <w:t xml:space="preserve">port which shares PTRS port 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1st DMRS port which shares PTRS port 1 </w:t>
                  </w:r>
                </w:p>
              </w:tc>
            </w:tr>
            <w:tr w:rsidR="005953E2" w:rsidRPr="004806EE" w:rsidTr="008004B8">
              <w:trPr>
                <w:trHeight w:val="195"/>
              </w:trPr>
              <w:tc>
                <w:tcPr>
                  <w:tcW w:w="17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1 </w:t>
                  </w:r>
                </w:p>
              </w:tc>
              <w:tc>
                <w:tcPr>
                  <w:tcW w:w="2810" w:type="dxa"/>
                  <w:hideMark/>
                </w:tcPr>
                <w:p w:rsidR="005953E2" w:rsidRPr="004806EE" w:rsidRDefault="005953E2" w:rsidP="005953E2">
                  <w:pPr>
                    <w:pStyle w:val="Default0"/>
                    <w:ind w:left="360"/>
                    <w:contextualSpacing/>
                    <w:rPr>
                      <w:rFonts w:ascii="Times New Roman" w:hAnsi="Times New Roman" w:cs="Times New Roman"/>
                      <w:iCs/>
                      <w:kern w:val="2"/>
                      <w:sz w:val="20"/>
                      <w:szCs w:val="20"/>
                    </w:rPr>
                  </w:pPr>
                  <w:r w:rsidRPr="004806EE">
                    <w:rPr>
                      <w:rFonts w:ascii="Times New Roman" w:hAnsi="Times New Roman" w:cs="Times New Roman"/>
                      <w:iCs/>
                      <w:kern w:val="2"/>
                      <w:sz w:val="20"/>
                      <w:szCs w:val="20"/>
                    </w:rPr>
                    <w:t xml:space="preserve">2nd DMRS </w:t>
                  </w:r>
                  <w:r w:rsidRPr="004806EE">
                    <w:rPr>
                      <w:rFonts w:ascii="Times New Roman" w:hAnsi="Times New Roman" w:cs="Times New Roman"/>
                      <w:iCs/>
                      <w:color w:val="FF0000"/>
                      <w:kern w:val="2"/>
                      <w:sz w:val="20"/>
                      <w:szCs w:val="20"/>
                    </w:rPr>
                    <w:t xml:space="preserve">port which shares PTRS port 0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 xml:space="preserve">1 </w:t>
                  </w:r>
                </w:p>
              </w:tc>
              <w:tc>
                <w:tcPr>
                  <w:tcW w:w="0" w:type="auto"/>
                  <w:hideMark/>
                </w:tcPr>
                <w:p w:rsidR="005953E2" w:rsidRPr="004806EE" w:rsidRDefault="005953E2" w:rsidP="005953E2">
                  <w:pPr>
                    <w:pStyle w:val="Default0"/>
                    <w:ind w:left="360"/>
                    <w:contextualSpacing/>
                    <w:rPr>
                      <w:rFonts w:ascii="Times New Roman" w:hAnsi="Times New Roman" w:cs="Times New Roman"/>
                      <w:iCs/>
                      <w:strike/>
                      <w:kern w:val="2"/>
                      <w:sz w:val="20"/>
                      <w:szCs w:val="20"/>
                    </w:rPr>
                  </w:pPr>
                  <w:r w:rsidRPr="004806EE">
                    <w:rPr>
                      <w:rFonts w:ascii="Times New Roman" w:hAnsi="Times New Roman" w:cs="Times New Roman"/>
                      <w:iCs/>
                      <w:strike/>
                      <w:kern w:val="2"/>
                      <w:sz w:val="20"/>
                      <w:szCs w:val="20"/>
                    </w:rPr>
                    <w:t>2nd DMRS port which shares PTRS port 1</w:t>
                  </w:r>
                </w:p>
              </w:tc>
            </w:tr>
          </w:tbl>
          <w:p w:rsidR="005953E2" w:rsidRPr="004806EE" w:rsidRDefault="005953E2" w:rsidP="005953E2">
            <w:pPr>
              <w:pStyle w:val="ListParagraph"/>
              <w:numPr>
                <w:ilvl w:val="0"/>
                <w:numId w:val="3"/>
              </w:numPr>
              <w:ind w:leftChars="0" w:left="400" w:hanging="400"/>
              <w:contextualSpacing/>
              <w:rPr>
                <w:rFonts w:ascii="Times New Roman" w:hAnsi="Times New Roman"/>
                <w:iCs/>
                <w:szCs w:val="20"/>
              </w:rPr>
            </w:pPr>
            <w:r w:rsidRPr="004806EE">
              <w:rPr>
                <w:rFonts w:ascii="Times New Roman" w:hAnsi="Times New Roman"/>
                <w:iCs/>
                <w:szCs w:val="20"/>
              </w:rPr>
              <w:t>Note: PUSCH antenna port 1000 and 1002 in indicated TPMI(s) share PT_RS port 0, and PUSCH antenna port 1001 is associated with PT_RS port 1</w:t>
            </w:r>
          </w:p>
          <w:p w:rsidR="005953E2" w:rsidRPr="004806EE" w:rsidRDefault="005953E2" w:rsidP="005953E2">
            <w:pPr>
              <w:pStyle w:val="ListParagraph"/>
              <w:numPr>
                <w:ilvl w:val="0"/>
                <w:numId w:val="3"/>
              </w:numPr>
              <w:ind w:leftChars="0" w:left="400" w:hanging="400"/>
              <w:contextualSpacing/>
              <w:rPr>
                <w:rFonts w:ascii="Times New Roman" w:eastAsia="Malgun Gothic" w:hAnsi="Times New Roman"/>
                <w:iCs/>
                <w:szCs w:val="20"/>
                <w:lang w:eastAsia="ko-KR"/>
              </w:rPr>
            </w:pPr>
            <w:r w:rsidRPr="004806EE">
              <w:rPr>
                <w:rFonts w:ascii="Times New Roman" w:eastAsia="Malgun Gothic" w:hAnsi="Times New Roman"/>
                <w:iCs/>
                <w:szCs w:val="20"/>
                <w:lang w:eastAsia="ko-KR"/>
              </w:rPr>
              <w:t>Number of bits used for the indication</w:t>
            </w:r>
          </w:p>
          <w:p w:rsidR="005953E2" w:rsidRPr="004806EE" w:rsidRDefault="005953E2" w:rsidP="005953E2">
            <w:pPr>
              <w:pStyle w:val="ListParagraph"/>
              <w:numPr>
                <w:ilvl w:val="1"/>
                <w:numId w:val="3"/>
              </w:numPr>
              <w:ind w:leftChars="0" w:left="400"/>
              <w:contextualSpacing/>
              <w:rPr>
                <w:rFonts w:ascii="Times New Roman" w:eastAsia="Times New Roman" w:hAnsi="Times New Roman"/>
                <w:iCs/>
                <w:szCs w:val="20"/>
              </w:rPr>
            </w:pPr>
            <w:r w:rsidRPr="004806EE">
              <w:rPr>
                <w:rFonts w:ascii="Times New Roman" w:eastAsia="Times New Roman" w:hAnsi="Times New Roman"/>
                <w:iCs/>
                <w:szCs w:val="20"/>
              </w:rPr>
              <w:t>1 bit</w:t>
            </w:r>
          </w:p>
          <w:p w:rsidR="004A4EEA" w:rsidRPr="004A4EEA" w:rsidRDefault="004A4EEA" w:rsidP="00475974">
            <w:pPr>
              <w:pStyle w:val="0Maintext"/>
              <w:spacing w:after="120" w:afterAutospacing="0" w:line="240" w:lineRule="auto"/>
              <w:ind w:firstLine="0"/>
              <w:rPr>
                <w:lang w:eastAsia="zh-CN"/>
              </w:rPr>
            </w:pPr>
          </w:p>
        </w:tc>
      </w:tr>
    </w:tbl>
    <w:p w:rsidR="004A4EEA" w:rsidRPr="004A4EEA" w:rsidRDefault="004A4EEA" w:rsidP="00475974">
      <w:pPr>
        <w:pStyle w:val="0Maintext"/>
        <w:spacing w:after="120" w:afterAutospacing="0" w:line="240" w:lineRule="auto"/>
        <w:ind w:firstLine="0"/>
        <w:rPr>
          <w:lang w:val="en-US" w:eastAsia="zh-CN"/>
        </w:rPr>
      </w:pPr>
    </w:p>
    <w:p w:rsidR="005953E2" w:rsidRDefault="005953E2" w:rsidP="00475974">
      <w:pPr>
        <w:pStyle w:val="0Maintext"/>
        <w:spacing w:after="120" w:afterAutospacing="0" w:line="240" w:lineRule="auto"/>
        <w:ind w:firstLine="0"/>
        <w:rPr>
          <w:lang w:val="en-US" w:eastAsia="zh-CN"/>
        </w:rPr>
      </w:pPr>
      <w:r>
        <w:rPr>
          <w:lang w:val="en-US" w:eastAsia="zh-CN"/>
        </w:rPr>
        <w:t xml:space="preserve">Since the number of associated PUSCH ports for PT-RS port 0 and PT-RS port 1 is different, it is necessary to consider separate power boosting for each PT-RS port for 3TX. The power boosting factor for PT-RS port x can </w:t>
      </w:r>
      <w:r>
        <w:rPr>
          <w:lang w:val="en-US" w:eastAsia="zh-CN"/>
        </w:rPr>
        <w:lastRenderedPageBreak/>
        <w:t xml:space="preserve">be </w:t>
      </w:r>
      <m:oMath>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x</m:t>
                </m:r>
              </m:sub>
            </m:sSub>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p</m:t>
                </m:r>
              </m:sub>
            </m:sSub>
          </m:e>
        </m:func>
      </m:oMath>
      <w:r>
        <w:rPr>
          <w:lang w:val="en-US" w:eastAsia="zh-CN"/>
        </w:rPr>
        <w:t xml:space="preserve">, where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x</m:t>
            </m:r>
          </m:sub>
        </m:sSub>
      </m:oMath>
      <w:r>
        <w:rPr>
          <w:lang w:val="en-US" w:eastAsia="zh-CN"/>
        </w:rPr>
        <w:t xml:space="preserve"> is the number of layers associated with PUSCH ports that associated with the PT-RS port x, and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p</m:t>
            </m:r>
          </m:sub>
        </m:sSub>
      </m:oMath>
      <w:r>
        <w:rPr>
          <w:lang w:val="en-US" w:eastAsia="zh-CN"/>
        </w:rPr>
        <w:t xml:space="preserve"> is the number of PT-RS ports. </w:t>
      </w:r>
      <w:r w:rsidR="006F7003">
        <w:rPr>
          <w:lang w:val="en-US" w:eastAsia="zh-CN"/>
        </w:rPr>
        <w:t>For PT-RS port 0, since it can be associated with up to 2 layers</w:t>
      </w:r>
      <w:r>
        <w:rPr>
          <w:lang w:val="en-US" w:eastAsia="zh-CN"/>
        </w:rPr>
        <w:t>, it is possible to support 6dB power boosting for the PT-RS port 0</w:t>
      </w:r>
      <w:r w:rsidR="006F7003">
        <w:rPr>
          <w:lang w:val="en-US" w:eastAsia="zh-CN"/>
        </w:rPr>
        <w:t>. For PT-RS port 1, since it is always associated with 1 layer,</w:t>
      </w:r>
      <w:r>
        <w:rPr>
          <w:lang w:val="en-US" w:eastAsia="zh-CN"/>
        </w:rPr>
        <w:t xml:space="preserve"> </w:t>
      </w:r>
      <w:r w:rsidR="006F7003">
        <w:rPr>
          <w:lang w:val="en-US" w:eastAsia="zh-CN"/>
        </w:rPr>
        <w:t>it is possible to support</w:t>
      </w:r>
      <w:r>
        <w:rPr>
          <w:lang w:val="en-US" w:eastAsia="zh-CN"/>
        </w:rPr>
        <w:t xml:space="preserve"> up to 3dB power boosting for PT-RS port 1. </w:t>
      </w:r>
    </w:p>
    <w:p w:rsidR="005953E2" w:rsidRPr="005953E2" w:rsidRDefault="005953E2" w:rsidP="00475974">
      <w:pPr>
        <w:pStyle w:val="0Maintext"/>
        <w:spacing w:after="120" w:afterAutospacing="0" w:line="240" w:lineRule="auto"/>
        <w:ind w:firstLine="0"/>
        <w:rPr>
          <w:b/>
          <w:bCs/>
          <w:i/>
          <w:iCs/>
          <w:lang w:val="en-US" w:eastAsia="zh-CN"/>
        </w:rPr>
      </w:pPr>
      <w:r w:rsidRPr="005953E2">
        <w:rPr>
          <w:b/>
          <w:bCs/>
          <w:i/>
          <w:iCs/>
          <w:lang w:val="en-US" w:eastAsia="zh-CN"/>
        </w:rPr>
        <w:t xml:space="preserve">Proposal 2: Support PT-RS port specific power boosting for 3TX UE, where the power boosting factor for PT-RS port x is </w:t>
      </w:r>
      <m:oMath>
        <m:r>
          <m:rPr>
            <m:sty m:val="bi"/>
          </m:rPr>
          <w:rPr>
            <w:rFonts w:ascii="Cambria Math" w:hAnsi="Cambria Math"/>
            <w:lang w:val="en-US" w:eastAsia="zh-CN"/>
          </w:rPr>
          <m:t>10</m:t>
        </m:r>
        <m:func>
          <m:funcPr>
            <m:ctrlPr>
              <w:rPr>
                <w:rFonts w:ascii="Cambria Math" w:hAnsi="Cambria Math"/>
                <w:b/>
                <w:bCs/>
                <w:i/>
                <w:iCs/>
                <w:lang w:val="en-US" w:eastAsia="zh-CN"/>
              </w:rPr>
            </m:ctrlPr>
          </m:funcPr>
          <m:fName>
            <m:sSub>
              <m:sSubPr>
                <m:ctrlPr>
                  <w:rPr>
                    <w:rFonts w:ascii="Cambria Math" w:hAnsi="Cambria Math"/>
                    <w:b/>
                    <w:bCs/>
                    <w:i/>
                    <w:iCs/>
                    <w:lang w:val="en-US" w:eastAsia="zh-CN"/>
                  </w:rPr>
                </m:ctrlPr>
              </m:sSubPr>
              <m:e>
                <m:r>
                  <m:rPr>
                    <m:sty m:val="bi"/>
                  </m:rPr>
                  <w:rPr>
                    <w:rFonts w:ascii="Cambria Math" w:hAnsi="Cambria Math"/>
                    <w:lang w:val="en-US" w:eastAsia="zh-CN"/>
                  </w:rPr>
                  <m:t>log</m:t>
                </m:r>
              </m:e>
              <m:sub>
                <m:r>
                  <m:rPr>
                    <m:sty m:val="bi"/>
                  </m:rPr>
                  <w:rPr>
                    <w:rFonts w:ascii="Cambria Math" w:hAnsi="Cambria Math"/>
                    <w:lang w:val="en-US" w:eastAsia="zh-CN"/>
                  </w:rPr>
                  <m:t>10</m:t>
                </m:r>
              </m:sub>
            </m:sSub>
          </m:fName>
          <m:e>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e>
        </m:func>
      </m:oMath>
      <w:r w:rsidRPr="005953E2">
        <w:rPr>
          <w:b/>
          <w:bCs/>
          <w:i/>
          <w:iCs/>
          <w:lang w:val="en-US" w:eastAsia="zh-CN"/>
        </w:rPr>
        <w:t xml:space="preserve">, where </w:t>
      </w:r>
      <m:oMath>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oMath>
      <w:r w:rsidRPr="005953E2">
        <w:rPr>
          <w:b/>
          <w:bCs/>
          <w:i/>
          <w:iCs/>
          <w:lang w:val="en-US" w:eastAsia="zh-CN"/>
        </w:rPr>
        <w:t xml:space="preserve"> is the number of layers associated with PUSCH ports that associated with the PT-RS port x, and </w:t>
      </w:r>
      <m:oMath>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oMath>
      <w:r w:rsidRPr="005953E2">
        <w:rPr>
          <w:b/>
          <w:bCs/>
          <w:i/>
          <w:iCs/>
          <w:lang w:val="en-US" w:eastAsia="zh-CN"/>
        </w:rPr>
        <w:t xml:space="preserve"> is the number of PT-RS ports.</w:t>
      </w:r>
    </w:p>
    <w:p w:rsidR="00AD7E1D" w:rsidRDefault="00AD7E1D" w:rsidP="00AD7E1D">
      <w:pPr>
        <w:pStyle w:val="0Maintext"/>
        <w:spacing w:after="120" w:afterAutospacing="0" w:line="240" w:lineRule="auto"/>
        <w:rPr>
          <w:b/>
          <w:bCs/>
          <w:i/>
          <w:iCs/>
          <w:lang w:val="en-US" w:eastAsia="zh-CN"/>
        </w:rPr>
      </w:pPr>
    </w:p>
    <w:p w:rsidR="00AD7E1D" w:rsidRPr="00AD7E1D" w:rsidRDefault="00AD7E1D" w:rsidP="00AD7E1D">
      <w:pPr>
        <w:pStyle w:val="Heading1"/>
      </w:pPr>
      <w:r w:rsidRPr="00AD7E1D">
        <w:rPr>
          <w:rFonts w:hint="eastAsia"/>
        </w:rPr>
        <w:t>PUSCH</w:t>
      </w:r>
      <w:r>
        <w:t xml:space="preserve"> transmission</w:t>
      </w:r>
    </w:p>
    <w:p w:rsidR="00AD7E1D" w:rsidRDefault="00AD7E1D" w:rsidP="00AD7E1D">
      <w:pPr>
        <w:pStyle w:val="0Maintext"/>
        <w:spacing w:after="120" w:afterAutospacing="0" w:line="240" w:lineRule="auto"/>
        <w:ind w:firstLine="0"/>
        <w:rPr>
          <w:lang w:val="en-US" w:eastAsia="zh-CN"/>
        </w:rPr>
      </w:pPr>
      <w:r w:rsidRPr="00AD7E1D">
        <w:rPr>
          <w:lang w:val="en-US" w:eastAsia="zh-CN"/>
        </w:rPr>
        <w:t xml:space="preserve">Since the 3Tx is based on non-coherent transmission, to improve the reliability for the PUSCH transmission, it is possible that the UE may transmit different portions of the PUSCH from different physical antennas. </w:t>
      </w:r>
      <w:r>
        <w:rPr>
          <w:lang w:val="en-US" w:eastAsia="zh-CN"/>
        </w:rPr>
        <w:t xml:space="preserve">Thus, for a UE indicated with a precoder like </w:t>
      </w:r>
      <m:oMath>
        <m:f>
          <m:fPr>
            <m:ctrlPr>
              <w:rPr>
                <w:rFonts w:ascii="Cambria Math" w:hAnsi="Cambria Math"/>
                <w:i/>
                <w:lang w:val="en-US" w:eastAsia="zh-CN"/>
              </w:rPr>
            </m:ctrlPr>
          </m:fPr>
          <m:num>
            <m:r>
              <w:rPr>
                <w:rFonts w:ascii="Cambria Math" w:hAnsi="Cambria Math"/>
                <w:lang w:val="en-US" w:eastAsia="zh-CN"/>
              </w:rPr>
              <m:t>1</m:t>
            </m:r>
          </m:num>
          <m:den>
            <m:rad>
              <m:radPr>
                <m:degHide m:val="1"/>
                <m:ctrlPr>
                  <w:rPr>
                    <w:rFonts w:ascii="Cambria Math" w:hAnsi="Cambria Math"/>
                    <w:i/>
                    <w:lang w:val="en-US" w:eastAsia="zh-CN"/>
                  </w:rPr>
                </m:ctrlPr>
              </m:radPr>
              <m:deg/>
              <m:e>
                <m:r>
                  <w:rPr>
                    <w:rFonts w:ascii="Cambria Math" w:hAnsi="Cambria Math"/>
                    <w:lang w:val="en-US" w:eastAsia="zh-CN"/>
                  </w:rPr>
                  <m:t>3</m:t>
                </m:r>
              </m:e>
            </m:rad>
          </m:den>
        </m:f>
        <m:d>
          <m:dPr>
            <m:begChr m:val="["/>
            <m:endChr m:val="]"/>
            <m:ctrlPr>
              <w:rPr>
                <w:rFonts w:ascii="Cambria Math" w:hAnsi="Cambria Math"/>
                <w:i/>
                <w:lang w:val="en-US" w:eastAsia="zh-CN"/>
              </w:rPr>
            </m:ctrlPr>
          </m:dPr>
          <m:e>
            <m:m>
              <m:mPr>
                <m:mcs>
                  <m:mc>
                    <m:mcPr>
                      <m:count m:val="1"/>
                      <m:mcJc m:val="center"/>
                    </m:mcPr>
                  </m:mc>
                </m:mcs>
                <m:ctrlPr>
                  <w:rPr>
                    <w:rFonts w:ascii="Cambria Math" w:hAnsi="Cambria Math"/>
                    <w:i/>
                    <w:lang w:val="en-US" w:eastAsia="zh-CN"/>
                  </w:rPr>
                </m:ctrlPr>
              </m:mPr>
              <m:mr>
                <m:e>
                  <m:r>
                    <w:rPr>
                      <w:rFonts w:ascii="Cambria Math" w:hAnsi="Cambria Math"/>
                      <w:lang w:val="en-US" w:eastAsia="zh-CN"/>
                    </w:rPr>
                    <m:t>1</m:t>
                  </m:r>
                </m:e>
              </m:mr>
              <m:mr>
                <m:e>
                  <m:r>
                    <w:rPr>
                      <w:rFonts w:ascii="Cambria Math" w:hAnsi="Cambria Math"/>
                      <w:lang w:val="en-US" w:eastAsia="zh-CN"/>
                    </w:rPr>
                    <m:t>0</m:t>
                  </m:r>
                </m:e>
              </m:mr>
              <m:mr>
                <m:e>
                  <m:r>
                    <w:rPr>
                      <w:rFonts w:ascii="Cambria Math" w:hAnsi="Cambria Math"/>
                      <w:lang w:val="en-US" w:eastAsia="zh-CN"/>
                    </w:rPr>
                    <m:t>0</m:t>
                  </m:r>
                </m:e>
              </m:mr>
            </m:m>
          </m:e>
        </m:d>
      </m:oMath>
      <w:r>
        <w:rPr>
          <w:lang w:val="en-US" w:eastAsia="zh-CN"/>
        </w:rPr>
        <w:t xml:space="preserve">, to improve the reliability of PUSCH, the UE may transmit the first half of RBs from the first antenna, and the second half of RBs from the second antenna. Then, it is better to maintain the same understanding between the NW and UE on the uplink PRB bundling size, so that the NW can perform the uplink decoding based on the corresponding bandwidth for the DMRS from the same UE antenna. </w:t>
      </w:r>
    </w:p>
    <w:p w:rsidR="00AD7E1D" w:rsidRDefault="00AD7E1D" w:rsidP="00AD7E1D">
      <w:pPr>
        <w:pStyle w:val="0Maintext"/>
        <w:spacing w:after="120" w:afterAutospacing="0" w:line="240" w:lineRule="auto"/>
        <w:ind w:firstLine="0"/>
        <w:rPr>
          <w:b/>
          <w:bCs/>
          <w:i/>
          <w:iCs/>
          <w:lang w:val="en-US" w:eastAsia="zh-CN"/>
        </w:rPr>
      </w:pPr>
      <w:r w:rsidRPr="00AD7E1D">
        <w:rPr>
          <w:b/>
          <w:bCs/>
          <w:i/>
          <w:iCs/>
          <w:lang w:val="en-US" w:eastAsia="zh-CN"/>
        </w:rPr>
        <w:t xml:space="preserve">Proposal </w:t>
      </w:r>
      <w:r w:rsidR="005953E2">
        <w:rPr>
          <w:b/>
          <w:bCs/>
          <w:i/>
          <w:iCs/>
          <w:lang w:val="en-US" w:eastAsia="zh-CN"/>
        </w:rPr>
        <w:t>3</w:t>
      </w:r>
      <w:r w:rsidRPr="00AD7E1D">
        <w:rPr>
          <w:b/>
          <w:bCs/>
          <w:i/>
          <w:iCs/>
          <w:lang w:val="en-US" w:eastAsia="zh-CN"/>
        </w:rPr>
        <w:t>: Support to define the uplink PRG to improve the reliability for 3-port PUSCH transmission.</w:t>
      </w:r>
    </w:p>
    <w:p w:rsidR="001662B2" w:rsidRPr="00AD7E1D" w:rsidRDefault="001662B2" w:rsidP="001662B2">
      <w:pPr>
        <w:pStyle w:val="0Maintext"/>
        <w:numPr>
          <w:ilvl w:val="0"/>
          <w:numId w:val="666"/>
        </w:numPr>
        <w:spacing w:after="120" w:afterAutospacing="0" w:line="240" w:lineRule="auto"/>
        <w:rPr>
          <w:b/>
          <w:bCs/>
          <w:i/>
          <w:iCs/>
          <w:lang w:val="en-US" w:eastAsia="zh-CN"/>
        </w:rPr>
      </w:pPr>
      <w:r>
        <w:rPr>
          <w:b/>
          <w:bCs/>
          <w:i/>
          <w:iCs/>
          <w:lang w:val="en-US" w:eastAsia="zh-CN"/>
        </w:rPr>
        <w:t xml:space="preserve">As a starting point, support the NW to indicate whether the UE should </w:t>
      </w:r>
      <w:r w:rsidR="00317C7B">
        <w:rPr>
          <w:b/>
          <w:bCs/>
          <w:i/>
          <w:iCs/>
          <w:lang w:val="en-US" w:eastAsia="zh-CN"/>
        </w:rPr>
        <w:t>transmit</w:t>
      </w:r>
      <w:r>
        <w:rPr>
          <w:b/>
          <w:bCs/>
          <w:i/>
          <w:iCs/>
          <w:lang w:val="en-US" w:eastAsia="zh-CN"/>
        </w:rPr>
        <w:t xml:space="preserve"> the PUSCH based on 1 or 2 uplink PRGs</w:t>
      </w:r>
    </w:p>
    <w:p w:rsidR="00AD7E1D" w:rsidRDefault="00AD7E1D"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953E2" w:rsidRDefault="005953E2" w:rsidP="005953E2">
      <w:pPr>
        <w:pStyle w:val="0Maintext"/>
        <w:spacing w:after="120" w:afterAutospacing="0" w:line="240" w:lineRule="auto"/>
        <w:ind w:firstLine="0"/>
        <w:rPr>
          <w:b/>
          <w:bCs/>
          <w:i/>
          <w:iCs/>
          <w:lang w:val="en-US" w:eastAsia="zh-CN"/>
        </w:rPr>
      </w:pPr>
      <w:r w:rsidRPr="004A4EEA">
        <w:rPr>
          <w:b/>
          <w:bCs/>
          <w:i/>
          <w:iCs/>
          <w:lang w:val="en-US" w:eastAsia="zh-CN"/>
        </w:rPr>
        <w:t xml:space="preserve">Proposal </w:t>
      </w:r>
      <w:r>
        <w:rPr>
          <w:b/>
          <w:bCs/>
          <w:i/>
          <w:iCs/>
          <w:lang w:val="en-US" w:eastAsia="zh-CN"/>
        </w:rPr>
        <w:t>1</w:t>
      </w:r>
      <w:r>
        <w:rPr>
          <w:rFonts w:ascii="SimSun" w:eastAsia="SimSun" w:hAnsi="SimSun" w:cs="SimSun"/>
          <w:b/>
          <w:bCs/>
          <w:i/>
          <w:iCs/>
          <w:lang w:val="en-US" w:eastAsia="zh-CN"/>
        </w:rPr>
        <w:t xml:space="preserve">: </w:t>
      </w:r>
      <w:r w:rsidRPr="004A4EEA">
        <w:rPr>
          <w:b/>
          <w:bCs/>
          <w:i/>
          <w:iCs/>
          <w:lang w:val="en-US" w:eastAsia="zh-CN"/>
        </w:rPr>
        <w:t>Clarify</w:t>
      </w:r>
      <w:r>
        <w:rPr>
          <w:b/>
          <w:bCs/>
          <w:i/>
          <w:iCs/>
          <w:lang w:val="en-US" w:eastAsia="zh-CN"/>
        </w:rPr>
        <w:t xml:space="preserve"> whether the NW can configure a 3-port SRS resource in an SRS resource set for CB for uplink full power mode 2 for a 4-port or 8-port UE.</w:t>
      </w:r>
    </w:p>
    <w:p w:rsidR="005953E2" w:rsidRPr="005953E2" w:rsidRDefault="005953E2" w:rsidP="005953E2">
      <w:pPr>
        <w:pStyle w:val="0Maintext"/>
        <w:spacing w:after="120" w:afterAutospacing="0" w:line="240" w:lineRule="auto"/>
        <w:ind w:firstLine="0"/>
        <w:rPr>
          <w:b/>
          <w:bCs/>
          <w:i/>
          <w:iCs/>
          <w:lang w:val="en-US" w:eastAsia="zh-CN"/>
        </w:rPr>
      </w:pPr>
      <w:r w:rsidRPr="005953E2">
        <w:rPr>
          <w:b/>
          <w:bCs/>
          <w:i/>
          <w:iCs/>
          <w:lang w:val="en-US" w:eastAsia="zh-CN"/>
        </w:rPr>
        <w:t xml:space="preserve">Proposal 2: Support PT-RS port specific power boosting for 3TX UE, where the power boosting factor for PT-RS port x is </w:t>
      </w:r>
      <m:oMath>
        <m:r>
          <m:rPr>
            <m:sty m:val="bi"/>
          </m:rPr>
          <w:rPr>
            <w:rFonts w:ascii="Cambria Math" w:hAnsi="Cambria Math"/>
            <w:lang w:val="en-US" w:eastAsia="zh-CN"/>
          </w:rPr>
          <m:t>10</m:t>
        </m:r>
        <m:func>
          <m:funcPr>
            <m:ctrlPr>
              <w:rPr>
                <w:rFonts w:ascii="Cambria Math" w:hAnsi="Cambria Math"/>
                <w:b/>
                <w:bCs/>
                <w:i/>
                <w:iCs/>
                <w:lang w:val="en-US" w:eastAsia="zh-CN"/>
              </w:rPr>
            </m:ctrlPr>
          </m:funcPr>
          <m:fName>
            <m:sSub>
              <m:sSubPr>
                <m:ctrlPr>
                  <w:rPr>
                    <w:rFonts w:ascii="Cambria Math" w:hAnsi="Cambria Math"/>
                    <w:b/>
                    <w:bCs/>
                    <w:i/>
                    <w:iCs/>
                    <w:lang w:val="en-US" w:eastAsia="zh-CN"/>
                  </w:rPr>
                </m:ctrlPr>
              </m:sSubPr>
              <m:e>
                <m:r>
                  <m:rPr>
                    <m:sty m:val="bi"/>
                  </m:rPr>
                  <w:rPr>
                    <w:rFonts w:ascii="Cambria Math" w:hAnsi="Cambria Math"/>
                    <w:lang w:val="en-US" w:eastAsia="zh-CN"/>
                  </w:rPr>
                  <m:t>log</m:t>
                </m:r>
              </m:e>
              <m:sub>
                <m:r>
                  <m:rPr>
                    <m:sty m:val="bi"/>
                  </m:rPr>
                  <w:rPr>
                    <w:rFonts w:ascii="Cambria Math" w:hAnsi="Cambria Math"/>
                    <w:lang w:val="en-US" w:eastAsia="zh-CN"/>
                  </w:rPr>
                  <m:t>10</m:t>
                </m:r>
              </m:sub>
            </m:sSub>
          </m:fName>
          <m:e>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e>
        </m:func>
      </m:oMath>
      <w:r w:rsidRPr="005953E2">
        <w:rPr>
          <w:b/>
          <w:bCs/>
          <w:i/>
          <w:iCs/>
          <w:lang w:val="en-US" w:eastAsia="zh-CN"/>
        </w:rPr>
        <w:t xml:space="preserve">, where </w:t>
      </w:r>
      <m:oMath>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oMath>
      <w:r w:rsidRPr="005953E2">
        <w:rPr>
          <w:b/>
          <w:bCs/>
          <w:i/>
          <w:iCs/>
          <w:lang w:val="en-US" w:eastAsia="zh-CN"/>
        </w:rPr>
        <w:t xml:space="preserve"> is the number of layers associated with PUSCH ports that associated with the PT-RS port x, and </w:t>
      </w:r>
      <m:oMath>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oMath>
      <w:r w:rsidRPr="005953E2">
        <w:rPr>
          <w:b/>
          <w:bCs/>
          <w:i/>
          <w:iCs/>
          <w:lang w:val="en-US" w:eastAsia="zh-CN"/>
        </w:rPr>
        <w:t xml:space="preserve"> is the number of PT-RS ports.</w:t>
      </w:r>
    </w:p>
    <w:p w:rsidR="005953E2" w:rsidRDefault="005953E2" w:rsidP="005953E2">
      <w:pPr>
        <w:pStyle w:val="0Maintext"/>
        <w:spacing w:after="120" w:afterAutospacing="0" w:line="240" w:lineRule="auto"/>
        <w:ind w:firstLine="0"/>
        <w:rPr>
          <w:b/>
          <w:bCs/>
          <w:i/>
          <w:iCs/>
          <w:lang w:val="en-US" w:eastAsia="zh-CN"/>
        </w:rPr>
      </w:pPr>
      <w:r w:rsidRPr="00AD7E1D">
        <w:rPr>
          <w:b/>
          <w:bCs/>
          <w:i/>
          <w:iCs/>
          <w:lang w:val="en-US" w:eastAsia="zh-CN"/>
        </w:rPr>
        <w:t xml:space="preserve">Proposal </w:t>
      </w:r>
      <w:r>
        <w:rPr>
          <w:b/>
          <w:bCs/>
          <w:i/>
          <w:iCs/>
          <w:lang w:val="en-US" w:eastAsia="zh-CN"/>
        </w:rPr>
        <w:t>3</w:t>
      </w:r>
      <w:r w:rsidRPr="00AD7E1D">
        <w:rPr>
          <w:b/>
          <w:bCs/>
          <w:i/>
          <w:iCs/>
          <w:lang w:val="en-US" w:eastAsia="zh-CN"/>
        </w:rPr>
        <w:t>: Support to define the uplink PRG to improve the reliability for 3-port PUSCH transmission.</w:t>
      </w:r>
    </w:p>
    <w:p w:rsidR="005953E2" w:rsidRPr="00AD7E1D" w:rsidRDefault="005953E2" w:rsidP="005953E2">
      <w:pPr>
        <w:pStyle w:val="0Maintext"/>
        <w:numPr>
          <w:ilvl w:val="0"/>
          <w:numId w:val="666"/>
        </w:numPr>
        <w:spacing w:after="120" w:afterAutospacing="0" w:line="240" w:lineRule="auto"/>
        <w:rPr>
          <w:b/>
          <w:bCs/>
          <w:i/>
          <w:iCs/>
          <w:lang w:val="en-US" w:eastAsia="zh-CN"/>
        </w:rPr>
      </w:pPr>
      <w:r>
        <w:rPr>
          <w:b/>
          <w:bCs/>
          <w:i/>
          <w:iCs/>
          <w:lang w:val="en-US" w:eastAsia="zh-CN"/>
        </w:rPr>
        <w:t>As a starting point, support the NW to indicate whether the UE should transmit the PUSCH based on 1 or 2 uplink PRGs</w:t>
      </w:r>
    </w:p>
    <w:p w:rsidR="001662B2" w:rsidRPr="00AD7E1D" w:rsidRDefault="001662B2" w:rsidP="00AD7E1D">
      <w:pPr>
        <w:pStyle w:val="0Maintext"/>
        <w:spacing w:after="120" w:afterAutospacing="0" w:line="240" w:lineRule="auto"/>
        <w:ind w:firstLine="0"/>
        <w:rPr>
          <w:b/>
          <w:bCs/>
          <w:i/>
          <w:iCs/>
          <w:lang w:val="en-US" w:eastAsia="zh-CN"/>
        </w:rPr>
      </w:pP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6"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F76EE3B"/>
    <w:multiLevelType w:val="singleLevel"/>
    <w:tmpl w:val="5F76EE3B"/>
    <w:lvl w:ilvl="0">
      <w:start w:val="1"/>
      <w:numFmt w:val="decimal"/>
      <w:suff w:val="space"/>
      <w:lvlText w:val="%1."/>
      <w:lvlJc w:val="left"/>
    </w:lvl>
  </w:abstractNum>
  <w:abstractNum w:abstractNumId="465"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2"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4"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6"/>
  </w:num>
  <w:num w:numId="4" w16cid:durableId="453331326">
    <w:abstractNumId w:val="561"/>
  </w:num>
  <w:num w:numId="5" w16cid:durableId="2049068586">
    <w:abstractNumId w:val="613"/>
  </w:num>
  <w:num w:numId="6" w16cid:durableId="1034618431">
    <w:abstractNumId w:val="543"/>
  </w:num>
  <w:num w:numId="7" w16cid:durableId="1630545893">
    <w:abstractNumId w:val="496"/>
  </w:num>
  <w:num w:numId="8" w16cid:durableId="1226334133">
    <w:abstractNumId w:val="30"/>
  </w:num>
  <w:num w:numId="9" w16cid:durableId="969670963">
    <w:abstractNumId w:val="169"/>
  </w:num>
  <w:num w:numId="10" w16cid:durableId="13073233">
    <w:abstractNumId w:val="535"/>
  </w:num>
  <w:num w:numId="11" w16cid:durableId="1049451307">
    <w:abstractNumId w:val="587"/>
  </w:num>
  <w:num w:numId="12" w16cid:durableId="1274245175">
    <w:abstractNumId w:val="128"/>
  </w:num>
  <w:num w:numId="13" w16cid:durableId="304745579">
    <w:abstractNumId w:val="224"/>
  </w:num>
  <w:num w:numId="14" w16cid:durableId="1919165698">
    <w:abstractNumId w:val="135"/>
  </w:num>
  <w:num w:numId="15" w16cid:durableId="1280600465">
    <w:abstractNumId w:val="313"/>
  </w:num>
  <w:num w:numId="16" w16cid:durableId="679699497">
    <w:abstractNumId w:val="487"/>
  </w:num>
  <w:num w:numId="17" w16cid:durableId="1350713196">
    <w:abstractNumId w:val="433"/>
  </w:num>
  <w:num w:numId="18" w16cid:durableId="1428229749">
    <w:abstractNumId w:val="192"/>
  </w:num>
  <w:num w:numId="19" w16cid:durableId="1846631695">
    <w:abstractNumId w:val="346"/>
  </w:num>
  <w:num w:numId="20" w16cid:durableId="1338384216">
    <w:abstractNumId w:val="306"/>
  </w:num>
  <w:num w:numId="21" w16cid:durableId="1314724841">
    <w:abstractNumId w:val="597"/>
  </w:num>
  <w:num w:numId="22" w16cid:durableId="580680914">
    <w:abstractNumId w:val="26"/>
  </w:num>
  <w:num w:numId="23" w16cid:durableId="1228760671">
    <w:abstractNumId w:val="48"/>
  </w:num>
  <w:num w:numId="24" w16cid:durableId="352461836">
    <w:abstractNumId w:val="376"/>
  </w:num>
  <w:num w:numId="25" w16cid:durableId="684986501">
    <w:abstractNumId w:val="349"/>
  </w:num>
  <w:num w:numId="26" w16cid:durableId="865874228">
    <w:abstractNumId w:val="616"/>
  </w:num>
  <w:num w:numId="27" w16cid:durableId="213545467">
    <w:abstractNumId w:val="498"/>
  </w:num>
  <w:num w:numId="28" w16cid:durableId="280844023">
    <w:abstractNumId w:val="187"/>
  </w:num>
  <w:num w:numId="29" w16cid:durableId="228615413">
    <w:abstractNumId w:val="204"/>
  </w:num>
  <w:num w:numId="30" w16cid:durableId="1504584805">
    <w:abstractNumId w:val="240"/>
  </w:num>
  <w:num w:numId="31" w16cid:durableId="490677133">
    <w:abstractNumId w:val="557"/>
  </w:num>
  <w:num w:numId="32" w16cid:durableId="1301692385">
    <w:abstractNumId w:val="151"/>
  </w:num>
  <w:num w:numId="33" w16cid:durableId="1541088206">
    <w:abstractNumId w:val="493"/>
  </w:num>
  <w:num w:numId="34" w16cid:durableId="825242615">
    <w:abstractNumId w:val="345"/>
  </w:num>
  <w:num w:numId="35" w16cid:durableId="82335965">
    <w:abstractNumId w:val="369"/>
  </w:num>
  <w:num w:numId="36" w16cid:durableId="1037463953">
    <w:abstractNumId w:val="255"/>
  </w:num>
  <w:num w:numId="37" w16cid:durableId="1844321281">
    <w:abstractNumId w:val="347"/>
  </w:num>
  <w:num w:numId="38" w16cid:durableId="1712336691">
    <w:abstractNumId w:val="52"/>
  </w:num>
  <w:num w:numId="39" w16cid:durableId="1089349044">
    <w:abstractNumId w:val="403"/>
  </w:num>
  <w:num w:numId="40" w16cid:durableId="432475320">
    <w:abstractNumId w:val="553"/>
  </w:num>
  <w:num w:numId="41" w16cid:durableId="1358771858">
    <w:abstractNumId w:val="174"/>
  </w:num>
  <w:num w:numId="42" w16cid:durableId="1271282741">
    <w:abstractNumId w:val="162"/>
  </w:num>
  <w:num w:numId="43" w16cid:durableId="211617635">
    <w:abstractNumId w:val="326"/>
  </w:num>
  <w:num w:numId="44" w16cid:durableId="104425776">
    <w:abstractNumId w:val="40"/>
  </w:num>
  <w:num w:numId="45" w16cid:durableId="1209758397">
    <w:abstractNumId w:val="473"/>
  </w:num>
  <w:num w:numId="46" w16cid:durableId="247740000">
    <w:abstractNumId w:val="566"/>
  </w:num>
  <w:num w:numId="47" w16cid:durableId="1092774725">
    <w:abstractNumId w:val="466"/>
  </w:num>
  <w:num w:numId="48" w16cid:durableId="335882311">
    <w:abstractNumId w:val="360"/>
  </w:num>
  <w:num w:numId="49" w16cid:durableId="1707749635">
    <w:abstractNumId w:val="475"/>
  </w:num>
  <w:num w:numId="50" w16cid:durableId="1850675249">
    <w:abstractNumId w:val="478"/>
  </w:num>
  <w:num w:numId="51" w16cid:durableId="1256283137">
    <w:abstractNumId w:val="127"/>
  </w:num>
  <w:num w:numId="52" w16cid:durableId="1680960883">
    <w:abstractNumId w:val="423"/>
  </w:num>
  <w:num w:numId="53" w16cid:durableId="690103763">
    <w:abstractNumId w:val="435"/>
  </w:num>
  <w:num w:numId="54" w16cid:durableId="1139810598">
    <w:abstractNumId w:val="108"/>
  </w:num>
  <w:num w:numId="55" w16cid:durableId="1427384536">
    <w:abstractNumId w:val="210"/>
  </w:num>
  <w:num w:numId="56" w16cid:durableId="446973763">
    <w:abstractNumId w:val="244"/>
  </w:num>
  <w:num w:numId="57" w16cid:durableId="139613241">
    <w:abstractNumId w:val="412"/>
  </w:num>
  <w:num w:numId="58" w16cid:durableId="1478181182">
    <w:abstractNumId w:val="321"/>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2"/>
  </w:num>
  <w:num w:numId="64" w16cid:durableId="1905604542">
    <w:abstractNumId w:val="631"/>
  </w:num>
  <w:num w:numId="65" w16cid:durableId="982196344">
    <w:abstractNumId w:val="236"/>
  </w:num>
  <w:num w:numId="66" w16cid:durableId="1139298235">
    <w:abstractNumId w:val="387"/>
  </w:num>
  <w:num w:numId="67" w16cid:durableId="204954824">
    <w:abstractNumId w:val="88"/>
  </w:num>
  <w:num w:numId="68" w16cid:durableId="1038746496">
    <w:abstractNumId w:val="605"/>
  </w:num>
  <w:num w:numId="69" w16cid:durableId="1811558101">
    <w:abstractNumId w:val="522"/>
  </w:num>
  <w:num w:numId="70" w16cid:durableId="1843200846">
    <w:abstractNumId w:val="248"/>
  </w:num>
  <w:num w:numId="71" w16cid:durableId="1933119339">
    <w:abstractNumId w:val="511"/>
  </w:num>
  <w:num w:numId="72" w16cid:durableId="1036852241">
    <w:abstractNumId w:val="515"/>
  </w:num>
  <w:num w:numId="73" w16cid:durableId="1790315074">
    <w:abstractNumId w:val="15"/>
  </w:num>
  <w:num w:numId="74" w16cid:durableId="663705308">
    <w:abstractNumId w:val="91"/>
  </w:num>
  <w:num w:numId="75" w16cid:durableId="1957102363">
    <w:abstractNumId w:val="482"/>
  </w:num>
  <w:num w:numId="76" w16cid:durableId="1108499460">
    <w:abstractNumId w:val="571"/>
  </w:num>
  <w:num w:numId="77" w16cid:durableId="1234468293">
    <w:abstractNumId w:val="382"/>
  </w:num>
  <w:num w:numId="78" w16cid:durableId="798187297">
    <w:abstractNumId w:val="168"/>
  </w:num>
  <w:num w:numId="79" w16cid:durableId="1148740106">
    <w:abstractNumId w:val="603"/>
  </w:num>
  <w:num w:numId="80" w16cid:durableId="1447694620">
    <w:abstractNumId w:val="332"/>
  </w:num>
  <w:num w:numId="81" w16cid:durableId="390544746">
    <w:abstractNumId w:val="231"/>
  </w:num>
  <w:num w:numId="82" w16cid:durableId="1409034327">
    <w:abstractNumId w:val="348"/>
  </w:num>
  <w:num w:numId="83" w16cid:durableId="958491209">
    <w:abstractNumId w:val="178"/>
  </w:num>
  <w:num w:numId="84" w16cid:durableId="1079716391">
    <w:abstractNumId w:val="525"/>
  </w:num>
  <w:num w:numId="85" w16cid:durableId="1112434928">
    <w:abstractNumId w:val="463"/>
  </w:num>
  <w:num w:numId="86" w16cid:durableId="44765783">
    <w:abstractNumId w:val="237"/>
  </w:num>
  <w:num w:numId="87" w16cid:durableId="1506021163">
    <w:abstractNumId w:val="643"/>
  </w:num>
  <w:num w:numId="88" w16cid:durableId="231236709">
    <w:abstractNumId w:val="608"/>
  </w:num>
  <w:num w:numId="89" w16cid:durableId="1425108391">
    <w:abstractNumId w:val="333"/>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2"/>
  </w:num>
  <w:num w:numId="99" w16cid:durableId="730663910">
    <w:abstractNumId w:val="123"/>
  </w:num>
  <w:num w:numId="100" w16cid:durableId="705720526">
    <w:abstractNumId w:val="55"/>
  </w:num>
  <w:num w:numId="101" w16cid:durableId="1403674464">
    <w:abstractNumId w:val="618"/>
  </w:num>
  <w:num w:numId="102" w16cid:durableId="815487411">
    <w:abstractNumId w:val="414"/>
  </w:num>
  <w:num w:numId="103" w16cid:durableId="1816412511">
    <w:abstractNumId w:val="252"/>
  </w:num>
  <w:num w:numId="104" w16cid:durableId="291403418">
    <w:abstractNumId w:val="67"/>
  </w:num>
  <w:num w:numId="105" w16cid:durableId="1038819725">
    <w:abstractNumId w:val="612"/>
  </w:num>
  <w:num w:numId="106" w16cid:durableId="1303459653">
    <w:abstractNumId w:val="33"/>
  </w:num>
  <w:num w:numId="107" w16cid:durableId="107505101">
    <w:abstractNumId w:val="134"/>
  </w:num>
  <w:num w:numId="108" w16cid:durableId="771316342">
    <w:abstractNumId w:val="305"/>
  </w:num>
  <w:num w:numId="109" w16cid:durableId="390857075">
    <w:abstractNumId w:val="534"/>
  </w:num>
  <w:num w:numId="110" w16cid:durableId="1317759215">
    <w:abstractNumId w:val="540"/>
  </w:num>
  <w:num w:numId="111" w16cid:durableId="1554851074">
    <w:abstractNumId w:val="182"/>
  </w:num>
  <w:num w:numId="112" w16cid:durableId="70590409">
    <w:abstractNumId w:val="467"/>
  </w:num>
  <w:num w:numId="113" w16cid:durableId="646208079">
    <w:abstractNumId w:val="439"/>
  </w:num>
  <w:num w:numId="114" w16cid:durableId="1368288384">
    <w:abstractNumId w:val="424"/>
  </w:num>
  <w:num w:numId="115" w16cid:durableId="925304387">
    <w:abstractNumId w:val="77"/>
  </w:num>
  <w:num w:numId="116" w16cid:durableId="1780564578">
    <w:abstractNumId w:val="294"/>
  </w:num>
  <w:num w:numId="117" w16cid:durableId="1897661843">
    <w:abstractNumId w:val="161"/>
  </w:num>
  <w:num w:numId="118" w16cid:durableId="262306618">
    <w:abstractNumId w:val="46"/>
  </w:num>
  <w:num w:numId="119" w16cid:durableId="1081870374">
    <w:abstractNumId w:val="338"/>
  </w:num>
  <w:num w:numId="120" w16cid:durableId="1550995798">
    <w:abstractNumId w:val="29"/>
  </w:num>
  <w:num w:numId="121" w16cid:durableId="551312743">
    <w:abstractNumId w:val="555"/>
  </w:num>
  <w:num w:numId="122" w16cid:durableId="2047170488">
    <w:abstractNumId w:val="409"/>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6"/>
  </w:num>
  <w:num w:numId="130" w16cid:durableId="503056500">
    <w:abstractNumId w:val="436"/>
  </w:num>
  <w:num w:numId="131" w16cid:durableId="1823695070">
    <w:abstractNumId w:val="300"/>
  </w:num>
  <w:num w:numId="132" w16cid:durableId="1654142246">
    <w:abstractNumId w:val="173"/>
  </w:num>
  <w:num w:numId="133" w16cid:durableId="546262173">
    <w:abstractNumId w:val="591"/>
  </w:num>
  <w:num w:numId="134" w16cid:durableId="1971473118">
    <w:abstractNumId w:val="290"/>
  </w:num>
  <w:num w:numId="135" w16cid:durableId="1823081473">
    <w:abstractNumId w:val="610"/>
  </w:num>
  <w:num w:numId="136" w16cid:durableId="952133270">
    <w:abstractNumId w:val="288"/>
  </w:num>
  <w:num w:numId="137" w16cid:durableId="1273829588">
    <w:abstractNumId w:val="20"/>
  </w:num>
  <w:num w:numId="138" w16cid:durableId="972101207">
    <w:abstractNumId w:val="575"/>
  </w:num>
  <w:num w:numId="139" w16cid:durableId="1191842701">
    <w:abstractNumId w:val="222"/>
  </w:num>
  <w:num w:numId="140" w16cid:durableId="835608991">
    <w:abstractNumId w:val="120"/>
  </w:num>
  <w:num w:numId="141" w16cid:durableId="1512062161">
    <w:abstractNumId w:val="494"/>
  </w:num>
  <w:num w:numId="142" w16cid:durableId="1494103221">
    <w:abstractNumId w:val="410"/>
  </w:num>
  <w:num w:numId="143" w16cid:durableId="1018121323">
    <w:abstractNumId w:val="71"/>
  </w:num>
  <w:num w:numId="144" w16cid:durableId="1879588550">
    <w:abstractNumId w:val="94"/>
  </w:num>
  <w:num w:numId="145" w16cid:durableId="1134984519">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6"/>
  </w:num>
  <w:num w:numId="148" w16cid:durableId="1920865252">
    <w:abstractNumId w:val="413"/>
  </w:num>
  <w:num w:numId="149" w16cid:durableId="1342078707">
    <w:abstractNumId w:val="282"/>
  </w:num>
  <w:num w:numId="150" w16cid:durableId="193035228">
    <w:abstractNumId w:val="121"/>
  </w:num>
  <w:num w:numId="151" w16cid:durableId="184439367">
    <w:abstractNumId w:val="43"/>
  </w:num>
  <w:num w:numId="152" w16cid:durableId="621041337">
    <w:abstractNumId w:val="526"/>
  </w:num>
  <w:num w:numId="153" w16cid:durableId="1364986458">
    <w:abstractNumId w:val="153"/>
  </w:num>
  <w:num w:numId="154" w16cid:durableId="1097794206">
    <w:abstractNumId w:val="356"/>
  </w:num>
  <w:num w:numId="155" w16cid:durableId="471293945">
    <w:abstractNumId w:val="141"/>
  </w:num>
  <w:num w:numId="156" w16cid:durableId="233861890">
    <w:abstractNumId w:val="251"/>
  </w:num>
  <w:num w:numId="157" w16cid:durableId="1566799051">
    <w:abstractNumId w:val="315"/>
  </w:num>
  <w:num w:numId="158" w16cid:durableId="1935894964">
    <w:abstractNumId w:val="351"/>
  </w:num>
  <w:num w:numId="159" w16cid:durableId="1499075522">
    <w:abstractNumId w:val="206"/>
  </w:num>
  <w:num w:numId="160" w16cid:durableId="474370772">
    <w:abstractNumId w:val="107"/>
  </w:num>
  <w:num w:numId="161" w16cid:durableId="1393389754">
    <w:abstractNumId w:val="115"/>
  </w:num>
  <w:num w:numId="162" w16cid:durableId="1534030185">
    <w:abstractNumId w:val="507"/>
  </w:num>
  <w:num w:numId="163" w16cid:durableId="279646940">
    <w:abstractNumId w:val="176"/>
  </w:num>
  <w:num w:numId="164" w16cid:durableId="605312509">
    <w:abstractNumId w:val="468"/>
  </w:num>
  <w:num w:numId="165" w16cid:durableId="443185882">
    <w:abstractNumId w:val="580"/>
  </w:num>
  <w:num w:numId="166" w16cid:durableId="1252742756">
    <w:abstractNumId w:val="95"/>
  </w:num>
  <w:num w:numId="167" w16cid:durableId="260846523">
    <w:abstractNumId w:val="411"/>
  </w:num>
  <w:num w:numId="168" w16cid:durableId="1324041525">
    <w:abstractNumId w:val="357"/>
  </w:num>
  <w:num w:numId="169" w16cid:durableId="1262252593">
    <w:abstractNumId w:val="334"/>
  </w:num>
  <w:num w:numId="170" w16cid:durableId="568425394">
    <w:abstractNumId w:val="509"/>
  </w:num>
  <w:num w:numId="171" w16cid:durableId="1098595399">
    <w:abstractNumId w:val="331"/>
  </w:num>
  <w:num w:numId="172" w16cid:durableId="966275078">
    <w:abstractNumId w:val="250"/>
  </w:num>
  <w:num w:numId="173" w16cid:durableId="17505991">
    <w:abstractNumId w:val="599"/>
  </w:num>
  <w:num w:numId="174" w16cid:durableId="2122797601">
    <w:abstractNumId w:val="528"/>
  </w:num>
  <w:num w:numId="175" w16cid:durableId="260995503">
    <w:abstractNumId w:val="213"/>
  </w:num>
  <w:num w:numId="176" w16cid:durableId="79330256">
    <w:abstractNumId w:val="109"/>
  </w:num>
  <w:num w:numId="177" w16cid:durableId="926495480">
    <w:abstractNumId w:val="617"/>
  </w:num>
  <w:num w:numId="178" w16cid:durableId="426199675">
    <w:abstractNumId w:val="273"/>
  </w:num>
  <w:num w:numId="179" w16cid:durableId="669715114">
    <w:abstractNumId w:val="3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4"/>
  </w:num>
  <w:num w:numId="181" w16cid:durableId="616567933">
    <w:abstractNumId w:val="145"/>
  </w:num>
  <w:num w:numId="182" w16cid:durableId="848452348">
    <w:abstractNumId w:val="198"/>
  </w:num>
  <w:num w:numId="183" w16cid:durableId="1333797169">
    <w:abstractNumId w:val="297"/>
  </w:num>
  <w:num w:numId="184" w16cid:durableId="2044944210">
    <w:abstractNumId w:val="24"/>
  </w:num>
  <w:num w:numId="185" w16cid:durableId="183713347">
    <w:abstractNumId w:val="394"/>
  </w:num>
  <w:num w:numId="186" w16cid:durableId="1265381070">
    <w:abstractNumId w:val="625"/>
  </w:num>
  <w:num w:numId="187" w16cid:durableId="1455371280">
    <w:abstractNumId w:val="619"/>
  </w:num>
  <w:num w:numId="188" w16cid:durableId="13771316">
    <w:abstractNumId w:val="560"/>
  </w:num>
  <w:num w:numId="189" w16cid:durableId="1552574112">
    <w:abstractNumId w:val="125"/>
  </w:num>
  <w:num w:numId="190" w16cid:durableId="1183209648">
    <w:abstractNumId w:val="642"/>
  </w:num>
  <w:num w:numId="191" w16cid:durableId="620651123">
    <w:abstractNumId w:val="226"/>
  </w:num>
  <w:num w:numId="192" w16cid:durableId="512190583">
    <w:abstractNumId w:val="570"/>
  </w:num>
  <w:num w:numId="193" w16cid:durableId="1812013657">
    <w:abstractNumId w:val="4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6"/>
  </w:num>
  <w:num w:numId="196" w16cid:durableId="348870539">
    <w:abstractNumId w:val="180"/>
  </w:num>
  <w:num w:numId="197" w16cid:durableId="755174581">
    <w:abstractNumId w:val="549"/>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4"/>
  </w:num>
  <w:num w:numId="203" w16cid:durableId="2099668977">
    <w:abstractNumId w:val="531"/>
  </w:num>
  <w:num w:numId="204" w16cid:durableId="1423330075">
    <w:abstractNumId w:val="362"/>
  </w:num>
  <w:num w:numId="205" w16cid:durableId="516430635">
    <w:abstractNumId w:val="365"/>
  </w:num>
  <w:num w:numId="206" w16cid:durableId="132914076">
    <w:abstractNumId w:val="532"/>
  </w:num>
  <w:num w:numId="207" w16cid:durableId="1553468210">
    <w:abstractNumId w:val="191"/>
  </w:num>
  <w:num w:numId="208" w16cid:durableId="530605028">
    <w:abstractNumId w:val="165"/>
  </w:num>
  <w:num w:numId="209" w16cid:durableId="1896356902">
    <w:abstractNumId w:val="3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5"/>
  </w:num>
  <w:num w:numId="211" w16cid:durableId="923496937">
    <w:abstractNumId w:val="137"/>
  </w:num>
  <w:num w:numId="212" w16cid:durableId="1288967158">
    <w:abstractNumId w:val="517"/>
  </w:num>
  <w:num w:numId="213" w16cid:durableId="2100056123">
    <w:abstractNumId w:val="521"/>
  </w:num>
  <w:num w:numId="214" w16cid:durableId="674382947">
    <w:abstractNumId w:val="364"/>
  </w:num>
  <w:num w:numId="215" w16cid:durableId="1600212391">
    <w:abstractNumId w:val="7"/>
  </w:num>
  <w:num w:numId="216" w16cid:durableId="957178947">
    <w:abstractNumId w:val="594"/>
  </w:num>
  <w:num w:numId="217" w16cid:durableId="856037630">
    <w:abstractNumId w:val="295"/>
  </w:num>
  <w:num w:numId="218" w16cid:durableId="177741845">
    <w:abstractNumId w:val="388"/>
  </w:num>
  <w:num w:numId="219" w16cid:durableId="234317243">
    <w:abstractNumId w:val="336"/>
  </w:num>
  <w:num w:numId="220" w16cid:durableId="207114382">
    <w:abstractNumId w:val="370"/>
  </w:num>
  <w:num w:numId="221" w16cid:durableId="499197150">
    <w:abstractNumId w:val="355"/>
  </w:num>
  <w:num w:numId="222" w16cid:durableId="208733871">
    <w:abstractNumId w:val="565"/>
  </w:num>
  <w:num w:numId="223" w16cid:durableId="650669702">
    <w:abstractNumId w:val="44"/>
  </w:num>
  <w:num w:numId="224" w16cid:durableId="1420369411">
    <w:abstractNumId w:val="92"/>
  </w:num>
  <w:num w:numId="225" w16cid:durableId="2138523187">
    <w:abstractNumId w:val="366"/>
  </w:num>
  <w:num w:numId="226" w16cid:durableId="1753432703">
    <w:abstractNumId w:val="42"/>
  </w:num>
  <w:num w:numId="227" w16cid:durableId="1286698376">
    <w:abstractNumId w:val="453"/>
  </w:num>
  <w:num w:numId="228" w16cid:durableId="926614891">
    <w:abstractNumId w:val="201"/>
  </w:num>
  <w:num w:numId="229" w16cid:durableId="2003779183">
    <w:abstractNumId w:val="41"/>
  </w:num>
  <w:num w:numId="230" w16cid:durableId="1626421133">
    <w:abstractNumId w:val="367"/>
  </w:num>
  <w:num w:numId="231" w16cid:durableId="1514107354">
    <w:abstractNumId w:val="78"/>
  </w:num>
  <w:num w:numId="232" w16cid:durableId="2002198122">
    <w:abstractNumId w:val="327"/>
  </w:num>
  <w:num w:numId="233" w16cid:durableId="65298297">
    <w:abstractNumId w:val="343"/>
  </w:num>
  <w:num w:numId="234" w16cid:durableId="9379085">
    <w:abstractNumId w:val="569"/>
  </w:num>
  <w:num w:numId="235" w16cid:durableId="792747114">
    <w:abstractNumId w:val="458"/>
  </w:num>
  <w:num w:numId="236" w16cid:durableId="448009427">
    <w:abstractNumId w:val="415"/>
  </w:num>
  <w:num w:numId="237" w16cid:durableId="464274601">
    <w:abstractNumId w:val="312"/>
  </w:num>
  <w:num w:numId="238" w16cid:durableId="1460339731">
    <w:abstractNumId w:val="89"/>
  </w:num>
  <w:num w:numId="239" w16cid:durableId="2088336002">
    <w:abstractNumId w:val="147"/>
  </w:num>
  <w:num w:numId="240" w16cid:durableId="716852569">
    <w:abstractNumId w:val="377"/>
  </w:num>
  <w:num w:numId="241" w16cid:durableId="573198160">
    <w:abstractNumId w:val="63"/>
  </w:num>
  <w:num w:numId="242" w16cid:durableId="2128695751">
    <w:abstractNumId w:val="207"/>
  </w:num>
  <w:num w:numId="243" w16cid:durableId="355353616">
    <w:abstractNumId w:val="51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1"/>
  </w:num>
  <w:num w:numId="250" w16cid:durableId="689067992">
    <w:abstractNumId w:val="614"/>
  </w:num>
  <w:num w:numId="251" w16cid:durableId="88621504">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1"/>
  </w:num>
  <w:num w:numId="253" w16cid:durableId="704646338">
    <w:abstractNumId w:val="606"/>
  </w:num>
  <w:num w:numId="254" w16cid:durableId="411121149">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5"/>
  </w:num>
  <w:num w:numId="258" w16cid:durableId="1943561945">
    <w:abstractNumId w:val="404"/>
    <w:lvlOverride w:ilvl="0">
      <w:startOverride w:val="1"/>
    </w:lvlOverride>
  </w:num>
  <w:num w:numId="259" w16cid:durableId="1362588517">
    <w:abstractNumId w:val="38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1"/>
  </w:num>
  <w:num w:numId="262" w16cid:durableId="765005926">
    <w:abstractNumId w:val="227"/>
  </w:num>
  <w:num w:numId="263" w16cid:durableId="1064451611">
    <w:abstractNumId w:val="116"/>
  </w:num>
  <w:num w:numId="264" w16cid:durableId="1318849390">
    <w:abstractNumId w:val="506"/>
  </w:num>
  <w:num w:numId="265" w16cid:durableId="959382145">
    <w:abstractNumId w:val="59"/>
  </w:num>
  <w:num w:numId="266" w16cid:durableId="850728947">
    <w:abstractNumId w:val="35"/>
  </w:num>
  <w:num w:numId="267" w16cid:durableId="174156760">
    <w:abstractNumId w:val="490"/>
  </w:num>
  <w:num w:numId="268" w16cid:durableId="2101950285">
    <w:abstractNumId w:val="281"/>
  </w:num>
  <w:num w:numId="269" w16cid:durableId="967247845">
    <w:abstractNumId w:val="193"/>
  </w:num>
  <w:num w:numId="270" w16cid:durableId="268204703">
    <w:abstractNumId w:val="131"/>
  </w:num>
  <w:num w:numId="271" w16cid:durableId="2093041769">
    <w:abstractNumId w:val="373"/>
  </w:num>
  <w:num w:numId="272" w16cid:durableId="513807455">
    <w:abstractNumId w:val="630"/>
  </w:num>
  <w:num w:numId="273" w16cid:durableId="1183780686">
    <w:abstractNumId w:val="330"/>
  </w:num>
  <w:num w:numId="274" w16cid:durableId="1200363486">
    <w:abstractNumId w:val="65"/>
  </w:num>
  <w:num w:numId="275" w16cid:durableId="1744914822">
    <w:abstractNumId w:val="275"/>
  </w:num>
  <w:num w:numId="276" w16cid:durableId="1454054575">
    <w:abstractNumId w:val="155"/>
  </w:num>
  <w:num w:numId="277" w16cid:durableId="375928787">
    <w:abstractNumId w:val="392"/>
  </w:num>
  <w:num w:numId="278" w16cid:durableId="1404376487">
    <w:abstractNumId w:val="430"/>
  </w:num>
  <w:num w:numId="279" w16cid:durableId="1476684686">
    <w:abstractNumId w:val="568"/>
  </w:num>
  <w:num w:numId="280" w16cid:durableId="1680085818">
    <w:abstractNumId w:val="386"/>
  </w:num>
  <w:num w:numId="281" w16cid:durableId="1538276170">
    <w:abstractNumId w:val="562"/>
  </w:num>
  <w:num w:numId="282" w16cid:durableId="1233586950">
    <w:abstractNumId w:val="461"/>
  </w:num>
  <w:num w:numId="283" w16cid:durableId="511064844">
    <w:abstractNumId w:val="607"/>
  </w:num>
  <w:num w:numId="284" w16cid:durableId="112678227">
    <w:abstractNumId w:val="10"/>
  </w:num>
  <w:num w:numId="285" w16cid:durableId="246619738">
    <w:abstractNumId w:val="474"/>
  </w:num>
  <w:num w:numId="286" w16cid:durableId="149561389">
    <w:abstractNumId w:val="627"/>
  </w:num>
  <w:num w:numId="287" w16cid:durableId="96491753">
    <w:abstractNumId w:val="379"/>
  </w:num>
  <w:num w:numId="288" w16cid:durableId="528303774">
    <w:abstractNumId w:val="445"/>
  </w:num>
  <w:num w:numId="289" w16cid:durableId="1795559387">
    <w:abstractNumId w:val="456"/>
  </w:num>
  <w:num w:numId="290" w16cid:durableId="1876968532">
    <w:abstractNumId w:val="154"/>
  </w:num>
  <w:num w:numId="291" w16cid:durableId="340552470">
    <w:abstractNumId w:val="75"/>
  </w:num>
  <w:num w:numId="292" w16cid:durableId="1955091229">
    <w:abstractNumId w:val="567"/>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78"/>
  </w:num>
  <w:num w:numId="299" w16cid:durableId="318310673">
    <w:abstractNumId w:val="375"/>
  </w:num>
  <w:num w:numId="300" w16cid:durableId="2061663196">
    <w:abstractNumId w:val="500"/>
  </w:num>
  <w:num w:numId="301" w16cid:durableId="1741949037">
    <w:abstractNumId w:val="328"/>
  </w:num>
  <w:num w:numId="302" w16cid:durableId="1636518501">
    <w:abstractNumId w:val="578"/>
  </w:num>
  <w:num w:numId="303" w16cid:durableId="1371419210">
    <w:abstractNumId w:val="233"/>
  </w:num>
  <w:num w:numId="304" w16cid:durableId="1885681087">
    <w:abstractNumId w:val="129"/>
  </w:num>
  <w:num w:numId="305" w16cid:durableId="718092894">
    <w:abstractNumId w:val="278"/>
  </w:num>
  <w:num w:numId="306" w16cid:durableId="1456869833">
    <w:abstractNumId w:val="449"/>
  </w:num>
  <w:num w:numId="307" w16cid:durableId="1516637">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2"/>
  </w:num>
  <w:num w:numId="310" w16cid:durableId="155269771">
    <w:abstractNumId w:val="640"/>
  </w:num>
  <w:num w:numId="311" w16cid:durableId="520316022">
    <w:abstractNumId w:val="25"/>
  </w:num>
  <w:num w:numId="312" w16cid:durableId="1586840183">
    <w:abstractNumId w:val="460"/>
  </w:num>
  <w:num w:numId="313" w16cid:durableId="487598853">
    <w:abstractNumId w:val="495"/>
  </w:num>
  <w:num w:numId="314" w16cid:durableId="416442120">
    <w:abstractNumId w:val="431"/>
  </w:num>
  <w:num w:numId="315" w16cid:durableId="1570186959">
    <w:abstractNumId w:val="69"/>
  </w:num>
  <w:num w:numId="316" w16cid:durableId="235360647">
    <w:abstractNumId w:val="529"/>
  </w:num>
  <w:num w:numId="317" w16cid:durableId="20127502">
    <w:abstractNumId w:val="21"/>
  </w:num>
  <w:num w:numId="318" w16cid:durableId="190412543">
    <w:abstractNumId w:val="508"/>
  </w:num>
  <w:num w:numId="319" w16cid:durableId="1723820181">
    <w:abstractNumId w:val="470"/>
  </w:num>
  <w:num w:numId="320" w16cid:durableId="1859003746">
    <w:abstractNumId w:val="221"/>
  </w:num>
  <w:num w:numId="321" w16cid:durableId="1745760329">
    <w:abstractNumId w:val="428"/>
  </w:num>
  <w:num w:numId="322" w16cid:durableId="329722360">
    <w:abstractNumId w:val="573"/>
  </w:num>
  <w:num w:numId="323" w16cid:durableId="1257782715">
    <w:abstractNumId w:val="72"/>
  </w:num>
  <w:num w:numId="324" w16cid:durableId="2082945470">
    <w:abstractNumId w:val="501"/>
  </w:num>
  <w:num w:numId="325" w16cid:durableId="1883594749">
    <w:abstractNumId w:val="583"/>
  </w:num>
  <w:num w:numId="326" w16cid:durableId="1222518158">
    <w:abstractNumId w:val="523"/>
  </w:num>
  <w:num w:numId="327" w16cid:durableId="2131241630">
    <w:abstractNumId w:val="359"/>
  </w:num>
  <w:num w:numId="328" w16cid:durableId="617218877">
    <w:abstractNumId w:val="136"/>
  </w:num>
  <w:num w:numId="329" w16cid:durableId="1485197917">
    <w:abstractNumId w:val="390"/>
  </w:num>
  <w:num w:numId="330" w16cid:durableId="19472295">
    <w:abstractNumId w:val="497"/>
  </w:num>
  <w:num w:numId="331" w16cid:durableId="344871083">
    <w:abstractNumId w:val="189"/>
  </w:num>
  <w:num w:numId="332" w16cid:durableId="145324763">
    <w:abstractNumId w:val="157"/>
  </w:num>
  <w:num w:numId="333" w16cid:durableId="1867518763">
    <w:abstractNumId w:val="303"/>
  </w:num>
  <w:num w:numId="334" w16cid:durableId="341056865">
    <w:abstractNumId w:val="518"/>
  </w:num>
  <w:num w:numId="335" w16cid:durableId="921185223">
    <w:abstractNumId w:val="457"/>
  </w:num>
  <w:num w:numId="336" w16cid:durableId="607853744">
    <w:abstractNumId w:val="280"/>
  </w:num>
  <w:num w:numId="337" w16cid:durableId="913128973">
    <w:abstractNumId w:val="635"/>
  </w:num>
  <w:num w:numId="338" w16cid:durableId="1198350464">
    <w:abstractNumId w:val="324"/>
  </w:num>
  <w:num w:numId="339" w16cid:durableId="1256136611">
    <w:abstractNumId w:val="602"/>
  </w:num>
  <w:num w:numId="340" w16cid:durableId="1824157706">
    <w:abstractNumId w:val="68"/>
  </w:num>
  <w:num w:numId="341" w16cid:durableId="8800527">
    <w:abstractNumId w:val="260"/>
  </w:num>
  <w:num w:numId="342" w16cid:durableId="149835737">
    <w:abstractNumId w:val="307"/>
  </w:num>
  <w:num w:numId="343" w16cid:durableId="99885260">
    <w:abstractNumId w:val="358"/>
  </w:num>
  <w:num w:numId="344" w16cid:durableId="1664966953">
    <w:abstractNumId w:val="17"/>
  </w:num>
  <w:num w:numId="345" w16cid:durableId="820730037">
    <w:abstractNumId w:val="163"/>
  </w:num>
  <w:num w:numId="346" w16cid:durableId="1491023493">
    <w:abstractNumId w:val="179"/>
  </w:num>
  <w:num w:numId="347" w16cid:durableId="1142112344">
    <w:abstractNumId w:val="581"/>
  </w:num>
  <w:num w:numId="348" w16cid:durableId="1102455083">
    <w:abstractNumId w:val="645"/>
  </w:num>
  <w:num w:numId="349" w16cid:durableId="405344657">
    <w:abstractNumId w:val="0"/>
  </w:num>
  <w:num w:numId="350" w16cid:durableId="363361753">
    <w:abstractNumId w:val="215"/>
  </w:num>
  <w:num w:numId="351" w16cid:durableId="1430195391">
    <w:abstractNumId w:val="401"/>
  </w:num>
  <w:num w:numId="352" w16cid:durableId="675574196">
    <w:abstractNumId w:val="304"/>
  </w:num>
  <w:num w:numId="353" w16cid:durableId="1331830237">
    <w:abstractNumId w:val="287"/>
  </w:num>
  <w:num w:numId="354" w16cid:durableId="1665207310">
    <w:abstractNumId w:val="626"/>
  </w:num>
  <w:num w:numId="355" w16cid:durableId="630014183">
    <w:abstractNumId w:val="520"/>
  </w:num>
  <w:num w:numId="356" w16cid:durableId="653221145">
    <w:abstractNumId w:val="90"/>
  </w:num>
  <w:num w:numId="357" w16cid:durableId="1468623886">
    <w:abstractNumId w:val="143"/>
  </w:num>
  <w:num w:numId="358" w16cid:durableId="493569940">
    <w:abstractNumId w:val="422"/>
  </w:num>
  <w:num w:numId="359" w16cid:durableId="1169977916">
    <w:abstractNumId w:val="11"/>
  </w:num>
  <w:num w:numId="360" w16cid:durableId="742143149">
    <w:abstractNumId w:val="238"/>
  </w:num>
  <w:num w:numId="361" w16cid:durableId="393503111">
    <w:abstractNumId w:val="211"/>
  </w:num>
  <w:num w:numId="362" w16cid:durableId="944575105">
    <w:abstractNumId w:val="464"/>
  </w:num>
  <w:num w:numId="363" w16cid:durableId="487399848">
    <w:abstractNumId w:val="510"/>
  </w:num>
  <w:num w:numId="364" w16cid:durableId="1751198630">
    <w:abstractNumId w:val="483"/>
  </w:num>
  <w:num w:numId="365" w16cid:durableId="791945339">
    <w:abstractNumId w:val="398"/>
  </w:num>
  <w:num w:numId="366" w16cid:durableId="1229077118">
    <w:abstractNumId w:val="638"/>
  </w:num>
  <w:num w:numId="367" w16cid:durableId="734670757">
    <w:abstractNumId w:val="524"/>
  </w:num>
  <w:num w:numId="368" w16cid:durableId="442531277">
    <w:abstractNumId w:val="166"/>
  </w:num>
  <w:num w:numId="369" w16cid:durableId="139540584">
    <w:abstractNumId w:val="421"/>
  </w:num>
  <w:num w:numId="370" w16cid:durableId="756024966">
    <w:abstractNumId w:val="310"/>
  </w:num>
  <w:num w:numId="371" w16cid:durableId="1651015305">
    <w:abstractNumId w:val="317"/>
  </w:num>
  <w:num w:numId="372" w16cid:durableId="348140211">
    <w:abstractNumId w:val="158"/>
  </w:num>
  <w:num w:numId="373" w16cid:durableId="1092360015">
    <w:abstractNumId w:val="45"/>
  </w:num>
  <w:num w:numId="374" w16cid:durableId="1837568906">
    <w:abstractNumId w:val="319"/>
  </w:num>
  <w:num w:numId="375" w16cid:durableId="1465659874">
    <w:abstractNumId w:val="514"/>
  </w:num>
  <w:num w:numId="376" w16cid:durableId="1716079692">
    <w:abstractNumId w:val="329"/>
  </w:num>
  <w:num w:numId="377" w16cid:durableId="1440295206">
    <w:abstractNumId w:val="408"/>
  </w:num>
  <w:num w:numId="378" w16cid:durableId="1171214127">
    <w:abstractNumId w:val="9"/>
  </w:num>
  <w:num w:numId="379" w16cid:durableId="1901942021">
    <w:abstractNumId w:val="140"/>
  </w:num>
  <w:num w:numId="380" w16cid:durableId="2007710354">
    <w:abstractNumId w:val="302"/>
  </w:num>
  <w:num w:numId="381" w16cid:durableId="1055737410">
    <w:abstractNumId w:val="371"/>
  </w:num>
  <w:num w:numId="382" w16cid:durableId="473067165">
    <w:abstractNumId w:val="112"/>
  </w:num>
  <w:num w:numId="383" w16cid:durableId="1438066315">
    <w:abstractNumId w:val="84"/>
  </w:num>
  <w:num w:numId="384" w16cid:durableId="1544176313">
    <w:abstractNumId w:val="639"/>
  </w:num>
  <w:num w:numId="385" w16cid:durableId="1903103185">
    <w:abstractNumId w:val="425"/>
  </w:num>
  <w:num w:numId="386" w16cid:durableId="1810398006">
    <w:abstractNumId w:val="110"/>
  </w:num>
  <w:num w:numId="387" w16cid:durableId="471675312">
    <w:abstractNumId w:val="133"/>
  </w:num>
  <w:num w:numId="388" w16cid:durableId="1501697030">
    <w:abstractNumId w:val="228"/>
  </w:num>
  <w:num w:numId="389" w16cid:durableId="1686326770">
    <w:abstractNumId w:val="391"/>
  </w:num>
  <w:num w:numId="390" w16cid:durableId="2093039795">
    <w:abstractNumId w:val="105"/>
  </w:num>
  <w:num w:numId="391" w16cid:durableId="1265500361">
    <w:abstractNumId w:val="633"/>
  </w:num>
  <w:num w:numId="392" w16cid:durableId="1495223456">
    <w:abstractNumId w:val="258"/>
  </w:num>
  <w:num w:numId="393" w16cid:durableId="1589192185">
    <w:abstractNumId w:val="340"/>
  </w:num>
  <w:num w:numId="394" w16cid:durableId="154689712">
    <w:abstractNumId w:val="393"/>
  </w:num>
  <w:num w:numId="395" w16cid:durableId="4938298">
    <w:abstractNumId w:val="609"/>
  </w:num>
  <w:num w:numId="396" w16cid:durableId="866676287">
    <w:abstractNumId w:val="544"/>
  </w:num>
  <w:num w:numId="397" w16cid:durableId="918059966">
    <w:abstractNumId w:val="486"/>
  </w:num>
  <w:num w:numId="398" w16cid:durableId="2049992704">
    <w:abstractNumId w:val="450"/>
  </w:num>
  <w:num w:numId="399" w16cid:durableId="391542335">
    <w:abstractNumId w:val="122"/>
  </w:num>
  <w:num w:numId="400" w16cid:durableId="506940125">
    <w:abstractNumId w:val="104"/>
  </w:num>
  <w:num w:numId="401" w16cid:durableId="1317996049">
    <w:abstractNumId w:val="629"/>
  </w:num>
  <w:num w:numId="402" w16cid:durableId="1593079781">
    <w:abstractNumId w:val="397"/>
  </w:num>
  <w:num w:numId="403" w16cid:durableId="1488939056">
    <w:abstractNumId w:val="596"/>
  </w:num>
  <w:num w:numId="404" w16cid:durableId="1328902201">
    <w:abstractNumId w:val="381"/>
  </w:num>
  <w:num w:numId="405" w16cid:durableId="498154761">
    <w:abstractNumId w:val="426"/>
  </w:num>
  <w:num w:numId="406" w16cid:durableId="1099062148">
    <w:abstractNumId w:val="380"/>
  </w:num>
  <w:num w:numId="407" w16cid:durableId="606162016">
    <w:abstractNumId w:val="311"/>
  </w:num>
  <w:num w:numId="408" w16cid:durableId="1442870423">
    <w:abstractNumId w:val="276"/>
  </w:num>
  <w:num w:numId="409" w16cid:durableId="51584679">
    <w:abstractNumId w:val="79"/>
  </w:num>
  <w:num w:numId="410" w16cid:durableId="750934413">
    <w:abstractNumId w:val="588"/>
  </w:num>
  <w:num w:numId="411" w16cid:durableId="791438090">
    <w:abstractNumId w:val="419"/>
  </w:num>
  <w:num w:numId="412" w16cid:durableId="1287543025">
    <w:abstractNumId w:val="76"/>
  </w:num>
  <w:num w:numId="413" w16cid:durableId="1588229722">
    <w:abstractNumId w:val="572"/>
  </w:num>
  <w:num w:numId="414" w16cid:durableId="791438594">
    <w:abstractNumId w:val="440"/>
  </w:num>
  <w:num w:numId="415" w16cid:durableId="1453359052">
    <w:abstractNumId w:val="438"/>
  </w:num>
  <w:num w:numId="416" w16cid:durableId="31661157">
    <w:abstractNumId w:val="261"/>
  </w:num>
  <w:num w:numId="417" w16cid:durableId="2021002296">
    <w:abstractNumId w:val="114"/>
  </w:num>
  <w:num w:numId="418" w16cid:durableId="2095858963">
    <w:abstractNumId w:val="256"/>
  </w:num>
  <w:num w:numId="419" w16cid:durableId="728304727">
    <w:abstractNumId w:val="374"/>
  </w:num>
  <w:num w:numId="420" w16cid:durableId="135026824">
    <w:abstractNumId w:val="485"/>
  </w:num>
  <w:num w:numId="421" w16cid:durableId="687558800">
    <w:abstractNumId w:val="265"/>
  </w:num>
  <w:num w:numId="422" w16cid:durableId="1478257203">
    <w:abstractNumId w:val="318"/>
  </w:num>
  <w:num w:numId="423" w16cid:durableId="1755858945">
    <w:abstractNumId w:val="106"/>
  </w:num>
  <w:num w:numId="424" w16cid:durableId="418870151">
    <w:abstractNumId w:val="293"/>
  </w:num>
  <w:num w:numId="425" w16cid:durableId="1471745036">
    <w:abstractNumId w:val="183"/>
  </w:num>
  <w:num w:numId="426" w16cid:durableId="1358852517">
    <w:abstractNumId w:val="405"/>
  </w:num>
  <w:num w:numId="427" w16cid:durableId="467094316">
    <w:abstractNumId w:val="443"/>
  </w:num>
  <w:num w:numId="428" w16cid:durableId="330644128">
    <w:abstractNumId w:val="484"/>
  </w:num>
  <w:num w:numId="429" w16cid:durableId="1005744783">
    <w:abstractNumId w:val="503"/>
  </w:num>
  <w:num w:numId="430" w16cid:durableId="891573454">
    <w:abstractNumId w:val="263"/>
  </w:num>
  <w:num w:numId="431" w16cid:durableId="479660585">
    <w:abstractNumId w:val="402"/>
  </w:num>
  <w:num w:numId="432" w16cid:durableId="57939998">
    <w:abstractNumId w:val="481"/>
  </w:num>
  <w:num w:numId="433" w16cid:durableId="1840348433">
    <w:abstractNumId w:val="446"/>
  </w:num>
  <w:num w:numId="434" w16cid:durableId="1055738636">
    <w:abstractNumId w:val="101"/>
  </w:num>
  <w:num w:numId="435" w16cid:durableId="1213273520">
    <w:abstractNumId w:val="149"/>
  </w:num>
  <w:num w:numId="436" w16cid:durableId="614017512">
    <w:abstractNumId w:val="53"/>
  </w:num>
  <w:num w:numId="437" w16cid:durableId="1820147091">
    <w:abstractNumId w:val="579"/>
  </w:num>
  <w:num w:numId="438" w16cid:durableId="2112894459">
    <w:abstractNumId w:val="117"/>
  </w:num>
  <w:num w:numId="439" w16cid:durableId="341131866">
    <w:abstractNumId w:val="634"/>
  </w:num>
  <w:num w:numId="440" w16cid:durableId="719019349">
    <w:abstractNumId w:val="64"/>
  </w:num>
  <w:num w:numId="441" w16cid:durableId="1558131142">
    <w:abstractNumId w:val="447"/>
  </w:num>
  <w:num w:numId="442" w16cid:durableId="881096831">
    <w:abstractNumId w:val="93"/>
  </w:num>
  <w:num w:numId="443" w16cid:durableId="17440114">
    <w:abstractNumId w:val="429"/>
  </w:num>
  <w:num w:numId="444" w16cid:durableId="1392651313">
    <w:abstractNumId w:val="8"/>
  </w:num>
  <w:num w:numId="445" w16cid:durableId="469128910">
    <w:abstractNumId w:val="268"/>
  </w:num>
  <w:num w:numId="446" w16cid:durableId="1903910086">
    <w:abstractNumId w:val="459"/>
  </w:num>
  <w:num w:numId="447" w16cid:durableId="1828128566">
    <w:abstractNumId w:val="556"/>
  </w:num>
  <w:num w:numId="448" w16cid:durableId="1478260771">
    <w:abstractNumId w:val="479"/>
  </w:num>
  <w:num w:numId="449" w16cid:durableId="765030875">
    <w:abstractNumId w:val="247"/>
  </w:num>
  <w:num w:numId="450" w16cid:durableId="576861868">
    <w:abstractNumId w:val="537"/>
  </w:num>
  <w:num w:numId="451" w16cid:durableId="788861617">
    <w:abstractNumId w:val="558"/>
  </w:num>
  <w:num w:numId="452" w16cid:durableId="1294872015">
    <w:abstractNumId w:val="309"/>
  </w:num>
  <w:num w:numId="453" w16cid:durableId="518547440">
    <w:abstractNumId w:val="208"/>
  </w:num>
  <w:num w:numId="454" w16cid:durableId="652565661">
    <w:abstractNumId w:val="337"/>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4"/>
  </w:num>
  <w:num w:numId="462" w16cid:durableId="1724787224">
    <w:abstractNumId w:val="593"/>
  </w:num>
  <w:num w:numId="463" w16cid:durableId="76488645">
    <w:abstractNumId w:val="61"/>
  </w:num>
  <w:num w:numId="464" w16cid:durableId="2028561286">
    <w:abstractNumId w:val="267"/>
  </w:num>
  <w:num w:numId="465" w16cid:durableId="1258367534">
    <w:abstractNumId w:val="582"/>
  </w:num>
  <w:num w:numId="466" w16cid:durableId="1515921809">
    <w:abstractNumId w:val="146"/>
  </w:num>
  <w:num w:numId="467" w16cid:durableId="1884171882">
    <w:abstractNumId w:val="353"/>
  </w:num>
  <w:num w:numId="468" w16cid:durableId="1560290597">
    <w:abstractNumId w:val="399"/>
  </w:num>
  <w:num w:numId="469" w16cid:durableId="1101949954">
    <w:abstractNumId w:val="160"/>
  </w:num>
  <w:num w:numId="470" w16cid:durableId="1655647613">
    <w:abstractNumId w:val="188"/>
  </w:num>
  <w:num w:numId="471" w16cid:durableId="436411700">
    <w:abstractNumId w:val="620"/>
  </w:num>
  <w:num w:numId="472" w16cid:durableId="390928513">
    <w:abstractNumId w:val="205"/>
  </w:num>
  <w:num w:numId="473" w16cid:durableId="851837370">
    <w:abstractNumId w:val="637"/>
  </w:num>
  <w:num w:numId="474" w16cid:durableId="2012103020">
    <w:abstractNumId w:val="542"/>
  </w:num>
  <w:num w:numId="475" w16cid:durableId="219367992">
    <w:abstractNumId w:val="55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68"/>
  </w:num>
  <w:num w:numId="483" w16cid:durableId="733813620">
    <w:abstractNumId w:val="441"/>
  </w:num>
  <w:num w:numId="484" w16cid:durableId="1105609635">
    <w:abstractNumId w:val="314"/>
  </w:num>
  <w:num w:numId="485" w16cid:durableId="1987398406">
    <w:abstractNumId w:val="577"/>
  </w:num>
  <w:num w:numId="486" w16cid:durableId="1687753861">
    <w:abstractNumId w:val="138"/>
  </w:num>
  <w:num w:numId="487" w16cid:durableId="1672559508">
    <w:abstractNumId w:val="49"/>
  </w:num>
  <w:num w:numId="488" w16cid:durableId="1718121273">
    <w:abstractNumId w:val="407"/>
  </w:num>
  <w:num w:numId="489" w16cid:durableId="519900822">
    <w:abstractNumId w:val="592"/>
  </w:num>
  <w:num w:numId="490" w16cid:durableId="850602460">
    <w:abstractNumId w:val="564"/>
  </w:num>
  <w:num w:numId="491" w16cid:durableId="292908228">
    <w:abstractNumId w:val="341"/>
  </w:num>
  <w:num w:numId="492" w16cid:durableId="1923833589">
    <w:abstractNumId w:val="502"/>
  </w:num>
  <w:num w:numId="493" w16cid:durableId="603223414">
    <w:abstractNumId w:val="219"/>
  </w:num>
  <w:num w:numId="494" w16cid:durableId="1921669983">
    <w:abstractNumId w:val="361"/>
  </w:num>
  <w:num w:numId="495" w16cid:durableId="78138901">
    <w:abstractNumId w:val="100"/>
  </w:num>
  <w:num w:numId="496" w16cid:durableId="1336150392">
    <w:abstractNumId w:val="632"/>
  </w:num>
  <w:num w:numId="497" w16cid:durableId="2088770528">
    <w:abstractNumId w:val="444"/>
  </w:num>
  <w:num w:numId="498" w16cid:durableId="149952613">
    <w:abstractNumId w:val="56"/>
  </w:num>
  <w:num w:numId="499" w16cid:durableId="496073718">
    <w:abstractNumId w:val="442"/>
  </w:num>
  <w:num w:numId="500" w16cid:durableId="1642880102">
    <w:abstractNumId w:val="202"/>
  </w:num>
  <w:num w:numId="501" w16cid:durableId="2080127658">
    <w:abstractNumId w:val="58"/>
  </w:num>
  <w:num w:numId="502" w16cid:durableId="1362121308">
    <w:abstractNumId w:val="38"/>
  </w:num>
  <w:num w:numId="503" w16cid:durableId="2030179636">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9"/>
  </w:num>
  <w:num w:numId="505" w16cid:durableId="451898722">
    <w:abstractNumId w:val="600"/>
  </w:num>
  <w:num w:numId="506" w16cid:durableId="1943799309">
    <w:abstractNumId w:val="289"/>
  </w:num>
  <w:num w:numId="507" w16cid:durableId="2006008425">
    <w:abstractNumId w:val="636"/>
  </w:num>
  <w:num w:numId="508" w16cid:durableId="2139951819">
    <w:abstractNumId w:val="489"/>
  </w:num>
  <w:num w:numId="509" w16cid:durableId="383800106">
    <w:abstractNumId w:val="62"/>
  </w:num>
  <w:num w:numId="510" w16cid:durableId="951281625">
    <w:abstractNumId w:val="316"/>
  </w:num>
  <w:num w:numId="511" w16cid:durableId="1139807983">
    <w:abstractNumId w:val="559"/>
  </w:num>
  <w:num w:numId="512" w16cid:durableId="381296640">
    <w:abstractNumId w:val="406"/>
  </w:num>
  <w:num w:numId="513" w16cid:durableId="1771200472">
    <w:abstractNumId w:val="604"/>
  </w:num>
  <w:num w:numId="514" w16cid:durableId="528028960">
    <w:abstractNumId w:val="530"/>
  </w:num>
  <w:num w:numId="515" w16cid:durableId="261768329">
    <w:abstractNumId w:val="2"/>
  </w:num>
  <w:num w:numId="516" w16cid:durableId="283660506">
    <w:abstractNumId w:val="451"/>
  </w:num>
  <w:num w:numId="517" w16cid:durableId="1964576333">
    <w:abstractNumId w:val="171"/>
  </w:num>
  <w:num w:numId="518" w16cid:durableId="1247493201">
    <w:abstractNumId w:val="245"/>
  </w:num>
  <w:num w:numId="519" w16cid:durableId="537547240">
    <w:abstractNumId w:val="344"/>
  </w:num>
  <w:num w:numId="520" w16cid:durableId="871305922">
    <w:abstractNumId w:val="590"/>
  </w:num>
  <w:num w:numId="521" w16cid:durableId="1148862682">
    <w:abstractNumId w:val="550"/>
  </w:num>
  <w:num w:numId="522" w16cid:durableId="633802068">
    <w:abstractNumId w:val="80"/>
  </w:num>
  <w:num w:numId="523" w16cid:durableId="132598164">
    <w:abstractNumId w:val="427"/>
  </w:num>
  <w:num w:numId="524" w16cid:durableId="49770122">
    <w:abstractNumId w:val="85"/>
  </w:num>
  <w:num w:numId="525" w16cid:durableId="33387205">
    <w:abstractNumId w:val="480"/>
  </w:num>
  <w:num w:numId="526" w16cid:durableId="1287925835">
    <w:abstractNumId w:val="471"/>
  </w:num>
  <w:num w:numId="527" w16cid:durableId="1953708491">
    <w:abstractNumId w:val="83"/>
  </w:num>
  <w:num w:numId="528" w16cid:durableId="1633822821">
    <w:abstractNumId w:val="74"/>
  </w:num>
  <w:num w:numId="529" w16cid:durableId="1403525143">
    <w:abstractNumId w:val="214"/>
  </w:num>
  <w:num w:numId="530" w16cid:durableId="1339843444">
    <w:abstractNumId w:val="385"/>
  </w:num>
  <w:num w:numId="531" w16cid:durableId="942810285">
    <w:abstractNumId w:val="434"/>
  </w:num>
  <w:num w:numId="532" w16cid:durableId="754478965">
    <w:abstractNumId w:val="152"/>
  </w:num>
  <w:num w:numId="533" w16cid:durableId="922448039">
    <w:abstractNumId w:val="533"/>
  </w:num>
  <w:num w:numId="534" w16cid:durableId="2068381954">
    <w:abstractNumId w:val="465"/>
  </w:num>
  <w:num w:numId="535" w16cid:durableId="1638217000">
    <w:abstractNumId w:val="1"/>
  </w:num>
  <w:num w:numId="536" w16cid:durableId="128666058">
    <w:abstractNumId w:val="291"/>
  </w:num>
  <w:num w:numId="537" w16cid:durableId="125203454">
    <w:abstractNumId w:val="96"/>
  </w:num>
  <w:num w:numId="538" w16cid:durableId="861018058">
    <w:abstractNumId w:val="546"/>
  </w:num>
  <w:num w:numId="539" w16cid:durableId="1752921279">
    <w:abstractNumId w:val="150"/>
  </w:num>
  <w:num w:numId="540" w16cid:durableId="70583013">
    <w:abstractNumId w:val="611"/>
  </w:num>
  <w:num w:numId="541" w16cid:durableId="1106581146">
    <w:abstractNumId w:val="437"/>
  </w:num>
  <w:num w:numId="542" w16cid:durableId="1090732344">
    <w:abstractNumId w:val="586"/>
  </w:num>
  <w:num w:numId="543" w16cid:durableId="875044333">
    <w:abstractNumId w:val="51"/>
  </w:num>
  <w:num w:numId="544" w16cid:durableId="1110003725">
    <w:abstractNumId w:val="13"/>
  </w:num>
  <w:num w:numId="545" w16cid:durableId="959920143">
    <w:abstractNumId w:val="621"/>
  </w:num>
  <w:num w:numId="546" w16cid:durableId="1397358695">
    <w:abstractNumId w:val="563"/>
  </w:num>
  <w:num w:numId="547" w16cid:durableId="711340883">
    <w:abstractNumId w:val="389"/>
  </w:num>
  <w:num w:numId="548" w16cid:durableId="615866319">
    <w:abstractNumId w:val="142"/>
  </w:num>
  <w:num w:numId="549" w16cid:durableId="1433088982">
    <w:abstractNumId w:val="73"/>
  </w:num>
  <w:num w:numId="550" w16cid:durableId="1380084752">
    <w:abstractNumId w:val="354"/>
  </w:num>
  <w:num w:numId="551" w16cid:durableId="1664042457">
    <w:abstractNumId w:val="232"/>
  </w:num>
  <w:num w:numId="552" w16cid:durableId="1796219587">
    <w:abstractNumId w:val="285"/>
  </w:num>
  <w:num w:numId="553" w16cid:durableId="1094058848">
    <w:abstractNumId w:val="622"/>
  </w:num>
  <w:num w:numId="554" w16cid:durableId="1003359951">
    <w:abstractNumId w:val="372"/>
  </w:num>
  <w:num w:numId="555" w16cid:durableId="1119492504">
    <w:abstractNumId w:val="538"/>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4"/>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3"/>
  </w:num>
  <w:num w:numId="567" w16cid:durableId="179200433">
    <w:abstractNumId w:val="139"/>
  </w:num>
  <w:num w:numId="568" w16cid:durableId="288052214">
    <w:abstractNumId w:val="420"/>
  </w:num>
  <w:num w:numId="569" w16cid:durableId="1384251772">
    <w:abstractNumId w:val="286"/>
  </w:num>
  <w:num w:numId="570" w16cid:durableId="831793754">
    <w:abstractNumId w:val="301"/>
  </w:num>
  <w:num w:numId="571" w16cid:durableId="1823349287">
    <w:abstractNumId w:val="519"/>
  </w:num>
  <w:num w:numId="572" w16cid:durableId="2017540158">
    <w:abstractNumId w:val="339"/>
  </w:num>
  <w:num w:numId="573" w16cid:durableId="1912887210">
    <w:abstractNumId w:val="229"/>
  </w:num>
  <w:num w:numId="574" w16cid:durableId="1480345518">
    <w:abstractNumId w:val="243"/>
  </w:num>
  <w:num w:numId="575" w16cid:durableId="575748318">
    <w:abstractNumId w:val="418"/>
  </w:num>
  <w:num w:numId="576" w16cid:durableId="1542404693">
    <w:abstractNumId w:val="234"/>
  </w:num>
  <w:num w:numId="577" w16cid:durableId="386035582">
    <w:abstractNumId w:val="400"/>
  </w:num>
  <w:num w:numId="578" w16cid:durableId="2056808413">
    <w:abstractNumId w:val="363"/>
  </w:num>
  <w:num w:numId="579" w16cid:durableId="1651522557">
    <w:abstractNumId w:val="454"/>
  </w:num>
  <w:num w:numId="580" w16cid:durableId="562912943">
    <w:abstractNumId w:val="241"/>
  </w:num>
  <w:num w:numId="581" w16cid:durableId="449325448">
    <w:abstractNumId w:val="547"/>
  </w:num>
  <w:num w:numId="582" w16cid:durableId="1865168553">
    <w:abstractNumId w:val="34"/>
  </w:num>
  <w:num w:numId="583" w16cid:durableId="823740830">
    <w:abstractNumId w:val="86"/>
  </w:num>
  <w:num w:numId="584" w16cid:durableId="2134203365">
    <w:abstractNumId w:val="455"/>
  </w:num>
  <w:num w:numId="585" w16cid:durableId="485436031">
    <w:abstractNumId w:val="156"/>
  </w:num>
  <w:num w:numId="586" w16cid:durableId="74908024">
    <w:abstractNumId w:val="536"/>
  </w:num>
  <w:num w:numId="587" w16cid:durableId="278686289">
    <w:abstractNumId w:val="452"/>
  </w:num>
  <w:num w:numId="588" w16cid:durableId="1873957098">
    <w:abstractNumId w:val="175"/>
  </w:num>
  <w:num w:numId="589" w16cid:durableId="1429503351">
    <w:abstractNumId w:val="598"/>
  </w:num>
  <w:num w:numId="590" w16cid:durableId="108404417">
    <w:abstractNumId w:val="3"/>
  </w:num>
  <w:num w:numId="591" w16cid:durableId="330105705">
    <w:abstractNumId w:val="296"/>
  </w:num>
  <w:num w:numId="592" w16cid:durableId="1994944006">
    <w:abstractNumId w:val="601"/>
  </w:num>
  <w:num w:numId="593" w16cid:durableId="707220362">
    <w:abstractNumId w:val="199"/>
  </w:num>
  <w:num w:numId="594" w16cid:durableId="168445744">
    <w:abstractNumId w:val="81"/>
  </w:num>
  <w:num w:numId="595" w16cid:durableId="1296444909">
    <w:abstractNumId w:val="417"/>
  </w:num>
  <w:num w:numId="596" w16cid:durableId="176236674">
    <w:abstractNumId w:val="488"/>
  </w:num>
  <w:num w:numId="597" w16cid:durableId="1324746893">
    <w:abstractNumId w:val="87"/>
  </w:num>
  <w:num w:numId="598" w16cid:durableId="1118719474">
    <w:abstractNumId w:val="28"/>
  </w:num>
  <w:num w:numId="599" w16cid:durableId="225991254">
    <w:abstractNumId w:val="57"/>
  </w:num>
  <w:num w:numId="600" w16cid:durableId="1806969033">
    <w:abstractNumId w:val="644"/>
  </w:num>
  <w:num w:numId="601" w16cid:durableId="1542865201">
    <w:abstractNumId w:val="170"/>
  </w:num>
  <w:num w:numId="602" w16cid:durableId="823591320">
    <w:abstractNumId w:val="195"/>
  </w:num>
  <w:num w:numId="603" w16cid:durableId="1612083284">
    <w:abstractNumId w:val="448"/>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5"/>
  </w:num>
  <w:num w:numId="611" w16cid:durableId="696320551">
    <w:abstractNumId w:val="239"/>
  </w:num>
  <w:num w:numId="612" w16cid:durableId="1314139593">
    <w:abstractNumId w:val="432"/>
  </w:num>
  <w:num w:numId="613" w16cid:durableId="1032342766">
    <w:abstractNumId w:val="545"/>
  </w:num>
  <w:num w:numId="614" w16cid:durableId="384834264">
    <w:abstractNumId w:val="320"/>
  </w:num>
  <w:num w:numId="615" w16cid:durableId="24987762">
    <w:abstractNumId w:val="541"/>
  </w:num>
  <w:num w:numId="616" w16cid:durableId="170730701">
    <w:abstractNumId w:val="269"/>
  </w:num>
  <w:num w:numId="617" w16cid:durableId="331681343">
    <w:abstractNumId w:val="477"/>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28"/>
  </w:num>
  <w:num w:numId="625" w16cid:durableId="2017882029">
    <w:abstractNumId w:val="279"/>
  </w:num>
  <w:num w:numId="626" w16cid:durableId="451679290">
    <w:abstractNumId w:val="335"/>
  </w:num>
  <w:num w:numId="627" w16cid:durableId="711539106">
    <w:abstractNumId w:val="254"/>
  </w:num>
  <w:num w:numId="628" w16cid:durableId="1240093614">
    <w:abstractNumId w:val="111"/>
  </w:num>
  <w:num w:numId="629" w16cid:durableId="27797925">
    <w:abstractNumId w:val="217"/>
  </w:num>
  <w:num w:numId="630" w16cid:durableId="1678076099">
    <w:abstractNumId w:val="539"/>
  </w:num>
  <w:num w:numId="631" w16cid:durableId="1397433338">
    <w:abstractNumId w:val="249"/>
  </w:num>
  <w:num w:numId="632" w16cid:durableId="629286672">
    <w:abstractNumId w:val="548"/>
  </w:num>
  <w:num w:numId="633" w16cid:durableId="31157956">
    <w:abstractNumId w:val="253"/>
  </w:num>
  <w:num w:numId="634" w16cid:durableId="1459253885">
    <w:abstractNumId w:val="181"/>
  </w:num>
  <w:num w:numId="635" w16cid:durableId="961812504">
    <w:abstractNumId w:val="18"/>
  </w:num>
  <w:num w:numId="636" w16cid:durableId="965083578">
    <w:abstractNumId w:val="504"/>
  </w:num>
  <w:num w:numId="637" w16cid:durableId="1172986684">
    <w:abstractNumId w:val="299"/>
  </w:num>
  <w:num w:numId="638" w16cid:durableId="903371202">
    <w:abstractNumId w:val="184"/>
  </w:num>
  <w:num w:numId="639" w16cid:durableId="283316895">
    <w:abstractNumId w:val="595"/>
  </w:num>
  <w:num w:numId="640" w16cid:durableId="687878253">
    <w:abstractNumId w:val="230"/>
  </w:num>
  <w:num w:numId="641" w16cid:durableId="1768504881">
    <w:abstractNumId w:val="527"/>
  </w:num>
  <w:num w:numId="642" w16cid:durableId="696080282">
    <w:abstractNumId w:val="589"/>
  </w:num>
  <w:num w:numId="643" w16cid:durableId="126242520">
    <w:abstractNumId w:val="350"/>
  </w:num>
  <w:num w:numId="644" w16cid:durableId="1933005844">
    <w:abstractNumId w:val="469"/>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2"/>
  </w:num>
  <w:num w:numId="661" w16cid:durableId="725184826">
    <w:abstractNumId w:val="14"/>
  </w:num>
  <w:num w:numId="662" w16cid:durableId="915171147">
    <w:abstractNumId w:val="513"/>
  </w:num>
  <w:num w:numId="663" w16cid:durableId="1118990722">
    <w:abstractNumId w:val="416"/>
  </w:num>
  <w:num w:numId="664" w16cid:durableId="713313264">
    <w:abstractNumId w:val="31"/>
  </w:num>
  <w:num w:numId="665" w16cid:durableId="581837038">
    <w:abstractNumId w:val="18"/>
  </w:num>
  <w:num w:numId="666" w16cid:durableId="972322449">
    <w:abstractNumId w:val="584"/>
  </w:num>
  <w:num w:numId="667" w16cid:durableId="69916681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80B5E"/>
    <w:rsid w:val="000A1909"/>
    <w:rsid w:val="000A60ED"/>
    <w:rsid w:val="000E7878"/>
    <w:rsid w:val="000F5279"/>
    <w:rsid w:val="00116566"/>
    <w:rsid w:val="00122C70"/>
    <w:rsid w:val="0014305D"/>
    <w:rsid w:val="0015468B"/>
    <w:rsid w:val="00156473"/>
    <w:rsid w:val="00157942"/>
    <w:rsid w:val="00163C7B"/>
    <w:rsid w:val="001662B2"/>
    <w:rsid w:val="001D25C0"/>
    <w:rsid w:val="001D3923"/>
    <w:rsid w:val="001D4363"/>
    <w:rsid w:val="001D67E9"/>
    <w:rsid w:val="001D6884"/>
    <w:rsid w:val="001D7163"/>
    <w:rsid w:val="001E4CFE"/>
    <w:rsid w:val="00226209"/>
    <w:rsid w:val="002274C5"/>
    <w:rsid w:val="002528DE"/>
    <w:rsid w:val="002548E6"/>
    <w:rsid w:val="0025637B"/>
    <w:rsid w:val="002606F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40416A"/>
    <w:rsid w:val="004101C9"/>
    <w:rsid w:val="00417C58"/>
    <w:rsid w:val="00420214"/>
    <w:rsid w:val="00423C8E"/>
    <w:rsid w:val="00431006"/>
    <w:rsid w:val="00431501"/>
    <w:rsid w:val="00431BE9"/>
    <w:rsid w:val="0045555A"/>
    <w:rsid w:val="004636D0"/>
    <w:rsid w:val="00471459"/>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858FA"/>
    <w:rsid w:val="00691900"/>
    <w:rsid w:val="006A2FB0"/>
    <w:rsid w:val="006A5206"/>
    <w:rsid w:val="006B0E18"/>
    <w:rsid w:val="006B3DCD"/>
    <w:rsid w:val="006E53C6"/>
    <w:rsid w:val="006F7003"/>
    <w:rsid w:val="00701A17"/>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0EEE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2024-05-06T03:26:00Z</dcterms:created>
  <dcterms:modified xsi:type="dcterms:W3CDTF">2024-05-09T05:49:00Z</dcterms:modified>
</cp:coreProperties>
</file>